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072D">
      <w:pPr>
        <w:numPr>
          <w:ilvl w:val="0"/>
          <w:numId w:val="0"/>
        </w:numPr>
        <w:spacing w:line="360" w:lineRule="auto"/>
        <w:rPr>
          <w:rFonts w:hint="eastAsia" w:ascii="宋体" w:hAnsi="宋体" w:eastAsia="宋体" w:cs="仿宋_GB2312"/>
          <w:b/>
          <w:bCs/>
          <w:color w:val="auto"/>
          <w:kern w:val="2"/>
          <w:sz w:val="24"/>
          <w:szCs w:val="24"/>
          <w:highlight w:val="none"/>
          <w:lang w:val="en-US" w:eastAsia="zh-CN"/>
        </w:rPr>
      </w:pPr>
      <w:bookmarkStart w:id="0" w:name="_Toc18116"/>
      <w:r>
        <w:rPr>
          <w:rFonts w:hint="eastAsia" w:ascii="宋体" w:hAnsi="宋体" w:eastAsia="宋体" w:cs="仿宋_GB2312"/>
          <w:b/>
          <w:bCs/>
          <w:color w:val="auto"/>
          <w:kern w:val="2"/>
          <w:sz w:val="24"/>
          <w:szCs w:val="24"/>
          <w:highlight w:val="none"/>
          <w:lang w:val="en-US" w:eastAsia="zh-CN"/>
        </w:rPr>
        <w:t>附件1：采购需求</w:t>
      </w:r>
    </w:p>
    <w:p w14:paraId="253EFA54">
      <w:pPr>
        <w:keepNext/>
        <w:keepLines/>
        <w:widowControl w:val="0"/>
        <w:spacing w:before="0" w:after="0" w:line="360" w:lineRule="auto"/>
        <w:jc w:val="center"/>
        <w:outlineLvl w:val="0"/>
        <w:rPr>
          <w:rFonts w:ascii="微软雅黑" w:hAnsi="微软雅黑" w:eastAsia="微软雅黑" w:cs="Times New Roman"/>
          <w:b/>
          <w:bCs/>
          <w:color w:val="auto"/>
          <w:kern w:val="44"/>
          <w:sz w:val="32"/>
          <w:szCs w:val="32"/>
          <w:highlight w:val="none"/>
          <w:lang w:val="en-US" w:eastAsia="zh-CN" w:bidi="ar-SA"/>
        </w:rPr>
      </w:pPr>
      <w:r>
        <w:rPr>
          <w:rFonts w:hint="eastAsia" w:ascii="微软雅黑" w:hAnsi="微软雅黑" w:eastAsia="微软雅黑" w:cs="Times New Roman"/>
          <w:b/>
          <w:bCs/>
          <w:color w:val="auto"/>
          <w:kern w:val="44"/>
          <w:sz w:val="32"/>
          <w:szCs w:val="32"/>
          <w:highlight w:val="none"/>
          <w:lang w:val="en-US" w:eastAsia="zh-CN" w:bidi="ar-SA"/>
        </w:rPr>
        <w:t>项目采购需求</w:t>
      </w:r>
      <w:bookmarkEnd w:id="0"/>
      <w:bookmarkStart w:id="1" w:name="_Toc535832547"/>
      <w:bookmarkStart w:id="2" w:name="_Toc162164501"/>
    </w:p>
    <w:p w14:paraId="71537116">
      <w:pPr>
        <w:bidi w:val="0"/>
        <w:jc w:val="center"/>
        <w:rPr>
          <w:rFonts w:hint="eastAsia" w:ascii="Times New Roman" w:hAnsi="Times New Roman" w:eastAsia="宋体" w:cs="Times New Roman"/>
          <w:b/>
          <w:bCs/>
          <w:lang w:val="en-US" w:eastAsia="zh-CN"/>
        </w:rPr>
      </w:pPr>
      <w:bookmarkStart w:id="3" w:name="_Toc21968"/>
      <w:r>
        <w:rPr>
          <w:rFonts w:hint="eastAsia" w:ascii="Times New Roman" w:hAnsi="Times New Roman" w:eastAsia="宋体" w:cs="Times New Roman"/>
          <w:b/>
          <w:bCs/>
          <w:lang w:val="en-US" w:eastAsia="zh-CN"/>
        </w:rPr>
        <w:t>（标</w:t>
      </w:r>
      <w:r>
        <w:rPr>
          <w:rFonts w:hint="eastAsia" w:ascii="宋体" w:hAnsi="宋体" w:eastAsia="宋体" w:cs="宋体"/>
          <w:b/>
          <w:bCs/>
          <w:color w:val="auto"/>
          <w:kern w:val="2"/>
          <w:sz w:val="24"/>
          <w:szCs w:val="24"/>
          <w:highlight w:val="none"/>
          <w:lang w:val="en-US" w:eastAsia="zh-CN"/>
        </w:rPr>
        <w:t>★条款为实质性要求，不满足或未响应视为无效响应</w:t>
      </w:r>
      <w:r>
        <w:rPr>
          <w:rFonts w:hint="eastAsia" w:ascii="Times New Roman" w:hAnsi="Times New Roman" w:eastAsia="宋体" w:cs="Times New Roman"/>
          <w:b/>
          <w:bCs/>
          <w:lang w:val="en-US" w:eastAsia="zh-CN"/>
        </w:rPr>
        <w:t>）</w:t>
      </w:r>
    </w:p>
    <w:p w14:paraId="2520A13B">
      <w:pPr>
        <w:bidi w:val="0"/>
        <w:rPr>
          <w:rFonts w:hint="eastAsia" w:ascii="Times New Roman" w:hAnsi="Times New Roman" w:eastAsia="宋体" w:cs="Times New Roman"/>
          <w:lang w:val="en-US" w:eastAsia="zh-CN"/>
        </w:rPr>
      </w:pPr>
    </w:p>
    <w:p w14:paraId="22F119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一、项目概况</w:t>
      </w:r>
      <w:bookmarkEnd w:id="3"/>
    </w:p>
    <w:p w14:paraId="7A68F613">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1.项目编号：HBT-13324202-254418</w:t>
      </w:r>
    </w:p>
    <w:p w14:paraId="3124D68A">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2.项目名称：海南比科大计算机实验室项目</w:t>
      </w:r>
    </w:p>
    <w:p w14:paraId="35701360">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3.采购方式：竞争性磋商</w:t>
      </w:r>
    </w:p>
    <w:p w14:paraId="17EFA2F4">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4.预算金额：173.2万元</w:t>
      </w:r>
    </w:p>
    <w:p w14:paraId="1E693D6B">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5.采购需求：海南比勒费尔德应用科学大学计算机实验室建设需采购一批设备，包括112台电脑、服务器2台、工控终端113台和计算机管理系统等，以及所有设备的运输、安装、调试、配合验收、质保等。</w:t>
      </w:r>
    </w:p>
    <w:p w14:paraId="62936CE2">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6.供货期：合同签订后30天内供货安装调试完成并交付使用。</w:t>
      </w:r>
    </w:p>
    <w:p w14:paraId="4BB93E2D">
      <w:pPr>
        <w:numPr>
          <w:ilvl w:val="0"/>
          <w:numId w:val="0"/>
        </w:numPr>
        <w:spacing w:line="360" w:lineRule="auto"/>
        <w:ind w:firstLine="480"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7.质保期：自采购人验收合格之日起不少于三年。</w:t>
      </w:r>
    </w:p>
    <w:p w14:paraId="479E14C1">
      <w:pPr>
        <w:numPr>
          <w:ilvl w:val="0"/>
          <w:numId w:val="0"/>
        </w:numPr>
        <w:spacing w:line="360" w:lineRule="auto"/>
        <w:ind w:firstLine="480" w:firstLineChars="200"/>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8.本项目（是/否）接受联合体投标：否</w:t>
      </w:r>
    </w:p>
    <w:p w14:paraId="377332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宋体" w:hAnsi="宋体" w:eastAsia="宋体" w:cs="仿宋_GB2312"/>
          <w:b/>
          <w:bCs/>
          <w:color w:val="auto"/>
          <w:kern w:val="2"/>
          <w:sz w:val="24"/>
          <w:szCs w:val="24"/>
          <w:highlight w:val="none"/>
          <w:vertAlign w:val="baseline"/>
          <w:lang w:val="en-US" w:eastAsia="zh-CN"/>
        </w:rPr>
      </w:pPr>
      <w:bookmarkStart w:id="4" w:name="_Toc31866"/>
      <w:r>
        <w:rPr>
          <w:rFonts w:hint="eastAsia" w:ascii="宋体" w:hAnsi="宋体" w:eastAsia="宋体" w:cs="仿宋_GB2312"/>
          <w:b/>
          <w:bCs/>
          <w:color w:val="auto"/>
          <w:kern w:val="2"/>
          <w:sz w:val="24"/>
          <w:szCs w:val="24"/>
          <w:highlight w:val="none"/>
          <w:lang w:val="en-US" w:eastAsia="zh-CN"/>
        </w:rPr>
        <w:t>二、采购</w:t>
      </w:r>
      <w:bookmarkEnd w:id="4"/>
      <w:r>
        <w:rPr>
          <w:rFonts w:hint="eastAsia" w:ascii="宋体" w:hAnsi="宋体" w:eastAsia="宋体" w:cs="仿宋_GB2312"/>
          <w:b/>
          <w:bCs/>
          <w:color w:val="auto"/>
          <w:kern w:val="2"/>
          <w:sz w:val="24"/>
          <w:szCs w:val="24"/>
          <w:highlight w:val="none"/>
          <w:lang w:val="en-US" w:eastAsia="zh-CN"/>
        </w:rPr>
        <w:t>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610"/>
        <w:gridCol w:w="1705"/>
        <w:gridCol w:w="1705"/>
        <w:gridCol w:w="1705"/>
      </w:tblGrid>
      <w:tr w14:paraId="08E1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54B852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bCs/>
                <w:color w:val="auto"/>
                <w:kern w:val="2"/>
                <w:sz w:val="24"/>
                <w:szCs w:val="24"/>
                <w:highlight w:val="none"/>
                <w:vertAlign w:val="baseline"/>
                <w:lang w:val="en-US" w:eastAsia="zh-CN"/>
              </w:rPr>
            </w:pPr>
            <w:r>
              <w:rPr>
                <w:rFonts w:hint="eastAsia" w:ascii="宋体" w:hAnsi="宋体" w:eastAsia="宋体" w:cs="仿宋_GB2312"/>
                <w:b/>
                <w:bCs/>
                <w:color w:val="auto"/>
                <w:kern w:val="2"/>
                <w:sz w:val="24"/>
                <w:szCs w:val="24"/>
                <w:highlight w:val="none"/>
                <w:vertAlign w:val="baseline"/>
                <w:lang w:val="en-US" w:eastAsia="zh-CN"/>
              </w:rPr>
              <w:t>序号</w:t>
            </w:r>
          </w:p>
        </w:tc>
        <w:tc>
          <w:tcPr>
            <w:tcW w:w="2613" w:type="dxa"/>
            <w:vAlign w:val="center"/>
          </w:tcPr>
          <w:p w14:paraId="18CDF5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bCs/>
                <w:color w:val="auto"/>
                <w:kern w:val="2"/>
                <w:sz w:val="24"/>
                <w:szCs w:val="24"/>
                <w:highlight w:val="none"/>
                <w:vertAlign w:val="baseline"/>
                <w:lang w:val="en-US" w:eastAsia="zh-CN"/>
              </w:rPr>
            </w:pPr>
            <w:r>
              <w:rPr>
                <w:rFonts w:hint="eastAsia" w:ascii="宋体" w:hAnsi="宋体" w:eastAsia="宋体" w:cs="仿宋_GB2312"/>
                <w:b/>
                <w:bCs/>
                <w:color w:val="auto"/>
                <w:kern w:val="2"/>
                <w:sz w:val="24"/>
                <w:szCs w:val="24"/>
                <w:highlight w:val="none"/>
                <w:vertAlign w:val="baseline"/>
                <w:lang w:val="en-US" w:eastAsia="zh-CN"/>
              </w:rPr>
              <w:t>名称</w:t>
            </w:r>
          </w:p>
        </w:tc>
        <w:tc>
          <w:tcPr>
            <w:tcW w:w="1706" w:type="dxa"/>
            <w:vAlign w:val="center"/>
          </w:tcPr>
          <w:p w14:paraId="1FB69E7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bCs/>
                <w:color w:val="auto"/>
                <w:kern w:val="2"/>
                <w:sz w:val="24"/>
                <w:szCs w:val="24"/>
                <w:highlight w:val="none"/>
                <w:vertAlign w:val="baseline"/>
                <w:lang w:val="en-US" w:eastAsia="zh-CN"/>
              </w:rPr>
            </w:pPr>
            <w:r>
              <w:rPr>
                <w:rFonts w:hint="eastAsia" w:ascii="宋体" w:hAnsi="宋体" w:eastAsia="宋体" w:cs="仿宋_GB2312"/>
                <w:b/>
                <w:bCs/>
                <w:color w:val="auto"/>
                <w:kern w:val="2"/>
                <w:sz w:val="24"/>
                <w:szCs w:val="24"/>
                <w:highlight w:val="none"/>
                <w:vertAlign w:val="baseline"/>
                <w:lang w:val="en-US" w:eastAsia="zh-CN"/>
              </w:rPr>
              <w:t>数量</w:t>
            </w:r>
          </w:p>
        </w:tc>
        <w:tc>
          <w:tcPr>
            <w:tcW w:w="1706" w:type="dxa"/>
            <w:vAlign w:val="center"/>
          </w:tcPr>
          <w:p w14:paraId="33B2EE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bCs/>
                <w:color w:val="auto"/>
                <w:kern w:val="2"/>
                <w:sz w:val="24"/>
                <w:szCs w:val="24"/>
                <w:highlight w:val="none"/>
                <w:vertAlign w:val="baseline"/>
                <w:lang w:val="en-US" w:eastAsia="zh-CN"/>
              </w:rPr>
            </w:pPr>
            <w:r>
              <w:rPr>
                <w:rFonts w:hint="eastAsia" w:ascii="宋体" w:hAnsi="宋体" w:eastAsia="宋体" w:cs="仿宋_GB2312"/>
                <w:b/>
                <w:bCs/>
                <w:color w:val="auto"/>
                <w:kern w:val="2"/>
                <w:sz w:val="24"/>
                <w:szCs w:val="24"/>
                <w:highlight w:val="none"/>
                <w:vertAlign w:val="baseline"/>
                <w:lang w:val="en-US" w:eastAsia="zh-CN"/>
              </w:rPr>
              <w:t>单位</w:t>
            </w:r>
          </w:p>
        </w:tc>
        <w:tc>
          <w:tcPr>
            <w:tcW w:w="1706" w:type="dxa"/>
            <w:vAlign w:val="center"/>
          </w:tcPr>
          <w:p w14:paraId="615051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bCs/>
                <w:color w:val="auto"/>
                <w:kern w:val="2"/>
                <w:sz w:val="24"/>
                <w:szCs w:val="24"/>
                <w:highlight w:val="none"/>
                <w:vertAlign w:val="baseline"/>
                <w:lang w:val="en-US" w:eastAsia="zh-CN"/>
              </w:rPr>
            </w:pPr>
            <w:r>
              <w:rPr>
                <w:rFonts w:hint="eastAsia" w:ascii="宋体" w:hAnsi="宋体" w:eastAsia="宋体" w:cs="仿宋_GB2312"/>
                <w:b/>
                <w:bCs/>
                <w:color w:val="auto"/>
                <w:kern w:val="2"/>
                <w:sz w:val="24"/>
                <w:szCs w:val="24"/>
                <w:highlight w:val="none"/>
                <w:vertAlign w:val="baseline"/>
                <w:lang w:val="en-US" w:eastAsia="zh-CN"/>
              </w:rPr>
              <w:t>备注</w:t>
            </w:r>
          </w:p>
        </w:tc>
      </w:tr>
      <w:tr w14:paraId="6F7C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3DFF9E2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c>
          <w:tcPr>
            <w:tcW w:w="2613" w:type="dxa"/>
            <w:vAlign w:val="center"/>
          </w:tcPr>
          <w:p w14:paraId="39D16D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电脑</w:t>
            </w:r>
          </w:p>
        </w:tc>
        <w:tc>
          <w:tcPr>
            <w:tcW w:w="1706" w:type="dxa"/>
            <w:vAlign w:val="center"/>
          </w:tcPr>
          <w:p w14:paraId="5FBF68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112</w:t>
            </w:r>
          </w:p>
        </w:tc>
        <w:tc>
          <w:tcPr>
            <w:tcW w:w="1706" w:type="dxa"/>
            <w:vAlign w:val="center"/>
          </w:tcPr>
          <w:p w14:paraId="223F28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1706" w:type="dxa"/>
            <w:vAlign w:val="center"/>
          </w:tcPr>
          <w:p w14:paraId="60BF593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核心产品</w:t>
            </w:r>
          </w:p>
        </w:tc>
      </w:tr>
      <w:tr w14:paraId="5C1A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1B9B138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c>
          <w:tcPr>
            <w:tcW w:w="2613" w:type="dxa"/>
            <w:vAlign w:val="center"/>
          </w:tcPr>
          <w:p w14:paraId="7C63760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服务器</w:t>
            </w:r>
          </w:p>
        </w:tc>
        <w:tc>
          <w:tcPr>
            <w:tcW w:w="1706" w:type="dxa"/>
            <w:vAlign w:val="center"/>
          </w:tcPr>
          <w:p w14:paraId="2CF9EA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2</w:t>
            </w:r>
          </w:p>
        </w:tc>
        <w:tc>
          <w:tcPr>
            <w:tcW w:w="1706" w:type="dxa"/>
            <w:vAlign w:val="center"/>
          </w:tcPr>
          <w:p w14:paraId="59057D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1706" w:type="dxa"/>
            <w:vAlign w:val="center"/>
          </w:tcPr>
          <w:p w14:paraId="043327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r>
      <w:tr w14:paraId="41EA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6937064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c>
          <w:tcPr>
            <w:tcW w:w="2613" w:type="dxa"/>
            <w:vAlign w:val="center"/>
          </w:tcPr>
          <w:p w14:paraId="125D08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工控终端</w:t>
            </w:r>
          </w:p>
        </w:tc>
        <w:tc>
          <w:tcPr>
            <w:tcW w:w="1706" w:type="dxa"/>
            <w:vAlign w:val="center"/>
          </w:tcPr>
          <w:p w14:paraId="0CBA07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113</w:t>
            </w:r>
          </w:p>
        </w:tc>
        <w:tc>
          <w:tcPr>
            <w:tcW w:w="1706" w:type="dxa"/>
            <w:vAlign w:val="center"/>
          </w:tcPr>
          <w:p w14:paraId="03E95AA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1706" w:type="dxa"/>
            <w:vAlign w:val="center"/>
          </w:tcPr>
          <w:p w14:paraId="5EE0718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r>
      <w:tr w14:paraId="499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6BEAADF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c>
          <w:tcPr>
            <w:tcW w:w="2613" w:type="dxa"/>
            <w:vAlign w:val="center"/>
          </w:tcPr>
          <w:p w14:paraId="2050A7E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default" w:ascii="宋体" w:hAnsi="宋体" w:eastAsia="宋体" w:cs="仿宋_GB2312"/>
                <w:b w:val="0"/>
                <w:bCs w:val="0"/>
                <w:color w:val="auto"/>
                <w:kern w:val="2"/>
                <w:sz w:val="24"/>
                <w:szCs w:val="24"/>
                <w:highlight w:val="none"/>
                <w:vertAlign w:val="baseline"/>
                <w:lang w:val="en-US" w:eastAsia="zh-CN"/>
              </w:rPr>
              <w:t>计算机管理系统</w:t>
            </w:r>
          </w:p>
        </w:tc>
        <w:tc>
          <w:tcPr>
            <w:tcW w:w="1706" w:type="dxa"/>
            <w:vAlign w:val="center"/>
          </w:tcPr>
          <w:p w14:paraId="2D61433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w:t>
            </w:r>
          </w:p>
        </w:tc>
        <w:tc>
          <w:tcPr>
            <w:tcW w:w="1706" w:type="dxa"/>
            <w:vAlign w:val="center"/>
          </w:tcPr>
          <w:p w14:paraId="0307ED8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套</w:t>
            </w:r>
          </w:p>
        </w:tc>
        <w:tc>
          <w:tcPr>
            <w:tcW w:w="1706" w:type="dxa"/>
            <w:vAlign w:val="center"/>
          </w:tcPr>
          <w:p w14:paraId="571BCB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r>
      <w:tr w14:paraId="3097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10AC47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c>
          <w:tcPr>
            <w:tcW w:w="2613" w:type="dxa"/>
            <w:vAlign w:val="center"/>
          </w:tcPr>
          <w:p w14:paraId="3A1291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default" w:ascii="宋体" w:hAnsi="宋体" w:eastAsia="宋体" w:cs="仿宋_GB2312"/>
                <w:b w:val="0"/>
                <w:bCs w:val="0"/>
                <w:color w:val="auto"/>
                <w:kern w:val="2"/>
                <w:sz w:val="24"/>
                <w:szCs w:val="24"/>
                <w:highlight w:val="none"/>
                <w:vertAlign w:val="baseline"/>
                <w:lang w:val="en-US" w:eastAsia="zh-CN"/>
              </w:rPr>
              <w:t>电子教室软件或教学管理系统</w:t>
            </w:r>
          </w:p>
        </w:tc>
        <w:tc>
          <w:tcPr>
            <w:tcW w:w="1706" w:type="dxa"/>
            <w:vAlign w:val="center"/>
          </w:tcPr>
          <w:p w14:paraId="170350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w:t>
            </w:r>
          </w:p>
        </w:tc>
        <w:tc>
          <w:tcPr>
            <w:tcW w:w="1706" w:type="dxa"/>
            <w:vAlign w:val="center"/>
          </w:tcPr>
          <w:p w14:paraId="417E195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套</w:t>
            </w:r>
          </w:p>
        </w:tc>
        <w:tc>
          <w:tcPr>
            <w:tcW w:w="1706" w:type="dxa"/>
            <w:vAlign w:val="center"/>
          </w:tcPr>
          <w:p w14:paraId="6F51F7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p>
        </w:tc>
      </w:tr>
    </w:tbl>
    <w:p w14:paraId="33FA4526">
      <w:pPr>
        <w:bidi w:val="0"/>
        <w:rPr>
          <w:rFonts w:hint="default" w:ascii="Times New Roman" w:hAnsi="Times New Roman" w:eastAsia="宋体" w:cs="Times New Roman"/>
          <w:lang w:val="en-US" w:eastAsia="zh-CN"/>
        </w:rPr>
      </w:pPr>
    </w:p>
    <w:p w14:paraId="16565F4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技术要求</w:t>
      </w:r>
    </w:p>
    <w:p w14:paraId="160250FF">
      <w:pPr>
        <w:numPr>
          <w:ilvl w:val="0"/>
          <w:numId w:val="3"/>
        </w:numPr>
        <w:spacing w:line="360" w:lineRule="auto"/>
        <w:ind w:firstLine="482" w:firstLineChars="200"/>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采购清单及参数要求</w:t>
      </w:r>
    </w:p>
    <w:tbl>
      <w:tblPr>
        <w:tblStyle w:val="3"/>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37"/>
        <w:gridCol w:w="1877"/>
        <w:gridCol w:w="4822"/>
      </w:tblGrid>
      <w:tr w14:paraId="5B7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ED03890">
            <w:pPr>
              <w:spacing w:line="360" w:lineRule="auto"/>
              <w:jc w:val="center"/>
              <w:rPr>
                <w:rFonts w:hint="eastAsia" w:ascii="宋体" w:hAnsi="宋体" w:eastAsia="宋体" w:cs="宋体"/>
                <w:b/>
                <w:bCs/>
                <w:color w:val="auto"/>
                <w:kern w:val="2"/>
                <w:sz w:val="24"/>
                <w:szCs w:val="24"/>
                <w:highlight w:val="none"/>
                <w:vertAlign w:val="baseline"/>
                <w:lang w:val="en-US" w:eastAsia="zh-CN"/>
              </w:rPr>
            </w:pPr>
            <w:r>
              <w:rPr>
                <w:rFonts w:hint="eastAsia" w:ascii="宋体" w:hAnsi="宋体" w:eastAsia="宋体" w:cs="宋体"/>
                <w:b/>
                <w:bCs/>
                <w:color w:val="auto"/>
                <w:kern w:val="2"/>
                <w:sz w:val="24"/>
                <w:szCs w:val="24"/>
                <w:highlight w:val="none"/>
                <w:vertAlign w:val="baseline"/>
                <w:lang w:val="en-US" w:eastAsia="zh-CN"/>
              </w:rPr>
              <w:t>序号</w:t>
            </w:r>
          </w:p>
        </w:tc>
        <w:tc>
          <w:tcPr>
            <w:tcW w:w="1238" w:type="dxa"/>
            <w:vAlign w:val="center"/>
          </w:tcPr>
          <w:p w14:paraId="154D0FBE">
            <w:pPr>
              <w:spacing w:line="360" w:lineRule="auto"/>
              <w:jc w:val="center"/>
              <w:rPr>
                <w:rFonts w:hint="eastAsia" w:ascii="宋体" w:hAnsi="宋体" w:eastAsia="宋体" w:cs="宋体"/>
                <w:b/>
                <w:bCs/>
                <w:color w:val="auto"/>
                <w:kern w:val="2"/>
                <w:sz w:val="24"/>
                <w:szCs w:val="24"/>
                <w:highlight w:val="none"/>
                <w:vertAlign w:val="baseline"/>
                <w:lang w:val="en-US" w:eastAsia="zh-CN"/>
              </w:rPr>
            </w:pPr>
            <w:r>
              <w:rPr>
                <w:rFonts w:hint="eastAsia" w:ascii="宋体" w:hAnsi="宋体" w:eastAsia="宋体" w:cs="宋体"/>
                <w:b/>
                <w:bCs/>
                <w:color w:val="auto"/>
                <w:kern w:val="2"/>
                <w:sz w:val="24"/>
                <w:szCs w:val="24"/>
                <w:highlight w:val="none"/>
                <w:vertAlign w:val="baseline"/>
                <w:lang w:val="en-US" w:eastAsia="zh-CN"/>
              </w:rPr>
              <w:t>设备类型</w:t>
            </w:r>
          </w:p>
        </w:tc>
        <w:tc>
          <w:tcPr>
            <w:tcW w:w="1878" w:type="dxa"/>
            <w:vAlign w:val="center"/>
          </w:tcPr>
          <w:p w14:paraId="04117A4E">
            <w:pPr>
              <w:spacing w:line="360" w:lineRule="auto"/>
              <w:jc w:val="center"/>
              <w:rPr>
                <w:rFonts w:hint="eastAsia" w:ascii="宋体" w:hAnsi="宋体" w:eastAsia="宋体" w:cs="宋体"/>
                <w:b/>
                <w:bCs/>
                <w:color w:val="auto"/>
                <w:kern w:val="2"/>
                <w:sz w:val="24"/>
                <w:szCs w:val="24"/>
                <w:highlight w:val="none"/>
                <w:vertAlign w:val="baseline"/>
                <w:lang w:val="en-US" w:eastAsia="zh-CN"/>
              </w:rPr>
            </w:pPr>
            <w:r>
              <w:rPr>
                <w:rFonts w:hint="eastAsia" w:ascii="宋体" w:hAnsi="宋体" w:eastAsia="宋体" w:cs="宋体"/>
                <w:b/>
                <w:bCs/>
                <w:color w:val="auto"/>
                <w:kern w:val="2"/>
                <w:sz w:val="24"/>
                <w:szCs w:val="24"/>
                <w:highlight w:val="none"/>
                <w:vertAlign w:val="baseline"/>
                <w:lang w:val="en-US" w:eastAsia="zh-CN"/>
              </w:rPr>
              <w:t>技术参数指标</w:t>
            </w:r>
          </w:p>
        </w:tc>
        <w:tc>
          <w:tcPr>
            <w:tcW w:w="4825" w:type="dxa"/>
            <w:vAlign w:val="center"/>
          </w:tcPr>
          <w:p w14:paraId="0250B22F">
            <w:pPr>
              <w:spacing w:line="360" w:lineRule="auto"/>
              <w:jc w:val="center"/>
              <w:rPr>
                <w:rFonts w:hint="eastAsia" w:ascii="宋体" w:hAnsi="宋体" w:eastAsia="宋体" w:cs="宋体"/>
                <w:b/>
                <w:bCs/>
                <w:color w:val="auto"/>
                <w:kern w:val="2"/>
                <w:sz w:val="24"/>
                <w:szCs w:val="24"/>
                <w:highlight w:val="none"/>
                <w:vertAlign w:val="baseline"/>
                <w:lang w:val="en-US" w:eastAsia="zh-CN"/>
              </w:rPr>
            </w:pPr>
            <w:r>
              <w:rPr>
                <w:rFonts w:hint="eastAsia" w:ascii="宋体" w:hAnsi="宋体" w:eastAsia="宋体" w:cs="宋体"/>
                <w:b/>
                <w:bCs/>
                <w:color w:val="auto"/>
                <w:kern w:val="2"/>
                <w:sz w:val="24"/>
                <w:szCs w:val="24"/>
                <w:highlight w:val="none"/>
                <w:vertAlign w:val="baseline"/>
                <w:lang w:val="en-US" w:eastAsia="zh-CN"/>
              </w:rPr>
              <w:t>具体要求</w:t>
            </w:r>
          </w:p>
        </w:tc>
      </w:tr>
      <w:tr w14:paraId="79F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C25C03F">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restart"/>
            <w:vAlign w:val="center"/>
          </w:tcPr>
          <w:p w14:paraId="7423C8D0">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电脑</w:t>
            </w:r>
          </w:p>
        </w:tc>
        <w:tc>
          <w:tcPr>
            <w:tcW w:w="1878" w:type="dxa"/>
            <w:vAlign w:val="center"/>
          </w:tcPr>
          <w:p w14:paraId="49DD9B72">
            <w:pPr>
              <w:spacing w:line="360" w:lineRule="auto"/>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rPr>
              <w:t>CPU</w:t>
            </w:r>
          </w:p>
        </w:tc>
        <w:tc>
          <w:tcPr>
            <w:tcW w:w="4825" w:type="dxa"/>
            <w:vAlign w:val="center"/>
          </w:tcPr>
          <w:p w14:paraId="183C16F9">
            <w:pPr>
              <w:spacing w:line="360" w:lineRule="auto"/>
              <w:jc w:val="left"/>
              <w:rPr>
                <w:rFonts w:hint="default"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lang w:val="en-US" w:eastAsia="zh-CN"/>
              </w:rPr>
              <w:t>主频≥2.50GHZ；内核数≥10核；总线程数≥16线程；缓存≥20MB；TDP≤250W。</w:t>
            </w:r>
            <w:r>
              <w:rPr>
                <w:rFonts w:hint="eastAsia" w:ascii="宋体" w:hAnsi="宋体" w:cs="宋体"/>
                <w:sz w:val="24"/>
                <w:szCs w:val="24"/>
                <w:lang w:val="en-US" w:eastAsia="zh-CN"/>
              </w:rPr>
              <w:t>相当于或优于：</w:t>
            </w:r>
            <w:r>
              <w:rPr>
                <w:rFonts w:hint="eastAsia" w:ascii="宋体" w:hAnsi="宋体" w:eastAsia="宋体" w:cs="宋体"/>
                <w:sz w:val="24"/>
                <w:szCs w:val="24"/>
              </w:rPr>
              <w:t>英特尔 i5 13400F</w:t>
            </w:r>
          </w:p>
        </w:tc>
      </w:tr>
      <w:tr w14:paraId="5F79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8C92394">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307FE68E">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3C2A50EE">
            <w:pPr>
              <w:spacing w:line="360" w:lineRule="auto"/>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rPr>
              <w:t>GPU</w:t>
            </w:r>
          </w:p>
        </w:tc>
        <w:tc>
          <w:tcPr>
            <w:tcW w:w="4825" w:type="dxa"/>
            <w:vAlign w:val="center"/>
          </w:tcPr>
          <w:p w14:paraId="7733AE93">
            <w:pPr>
              <w:spacing w:line="360" w:lineRule="auto"/>
              <w:jc w:val="left"/>
              <w:rPr>
                <w:rFonts w:hint="default"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显存频率≥28Gbps；显存容量≥16GB；显存位宽≥128bit；显存带宽≥448GB/s；TDP功耗≤190W。</w:t>
            </w:r>
            <w:r>
              <w:rPr>
                <w:rFonts w:hint="eastAsia" w:ascii="宋体" w:hAnsi="宋体" w:cs="宋体"/>
                <w:sz w:val="24"/>
                <w:szCs w:val="24"/>
                <w:lang w:val="en-US" w:eastAsia="zh-CN"/>
              </w:rPr>
              <w:t>相当于或优于：</w:t>
            </w:r>
            <w:r>
              <w:rPr>
                <w:rFonts w:hint="eastAsia" w:ascii="宋体" w:hAnsi="宋体" w:eastAsia="宋体" w:cs="宋体"/>
                <w:sz w:val="24"/>
                <w:szCs w:val="24"/>
              </w:rPr>
              <w:t>七彩虹 GeForce RTX 5060 Ti 16G</w:t>
            </w:r>
          </w:p>
        </w:tc>
      </w:tr>
      <w:tr w14:paraId="16E8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7A392A7">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75A82262">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39D3AD6E">
            <w:pPr>
              <w:spacing w:line="360" w:lineRule="auto"/>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rPr>
              <w:t>内存</w:t>
            </w:r>
          </w:p>
        </w:tc>
        <w:tc>
          <w:tcPr>
            <w:tcW w:w="4825" w:type="dxa"/>
            <w:vAlign w:val="center"/>
          </w:tcPr>
          <w:p w14:paraId="1D64BFA0">
            <w:pPr>
              <w:spacing w:line="360" w:lineRule="auto"/>
              <w:jc w:val="left"/>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64G</w:t>
            </w:r>
          </w:p>
        </w:tc>
      </w:tr>
      <w:tr w14:paraId="3BAE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8" w:type="dxa"/>
            <w:vAlign w:val="center"/>
          </w:tcPr>
          <w:p w14:paraId="0BE96FE8">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583B6860">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13F0C52D">
            <w:pPr>
              <w:spacing w:line="360" w:lineRule="auto"/>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szCs w:val="24"/>
              </w:rPr>
              <w:t>硬盘</w:t>
            </w:r>
          </w:p>
        </w:tc>
        <w:tc>
          <w:tcPr>
            <w:tcW w:w="4825" w:type="dxa"/>
            <w:vAlign w:val="center"/>
          </w:tcPr>
          <w:p w14:paraId="5ECC74FB">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≥1TB固态</w:t>
            </w:r>
          </w:p>
        </w:tc>
      </w:tr>
      <w:tr w14:paraId="568D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8" w:type="dxa"/>
            <w:vAlign w:val="center"/>
          </w:tcPr>
          <w:p w14:paraId="4768309E">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718BC9A7">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1BA2FBB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显示器</w:t>
            </w:r>
          </w:p>
        </w:tc>
        <w:tc>
          <w:tcPr>
            <w:tcW w:w="4825" w:type="dxa"/>
            <w:vAlign w:val="center"/>
          </w:tcPr>
          <w:p w14:paraId="22EF929B">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配套≥23.8英寸的高清IPS显示器，具备HDMI与VGA双接口</w:t>
            </w:r>
          </w:p>
        </w:tc>
      </w:tr>
      <w:tr w14:paraId="5F43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8" w:type="dxa"/>
            <w:vAlign w:val="center"/>
          </w:tcPr>
          <w:p w14:paraId="5976BEAE">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1BC6C000">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3FB09D4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外设</w:t>
            </w:r>
          </w:p>
        </w:tc>
        <w:tc>
          <w:tcPr>
            <w:tcW w:w="4825" w:type="dxa"/>
            <w:vAlign w:val="center"/>
          </w:tcPr>
          <w:p w14:paraId="7EF128FC">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配备有线键鼠套装</w:t>
            </w:r>
          </w:p>
        </w:tc>
      </w:tr>
      <w:tr w14:paraId="02A1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7371A6B">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3ECF8262">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49B4065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w:t>
            </w:r>
          </w:p>
        </w:tc>
        <w:tc>
          <w:tcPr>
            <w:tcW w:w="4825" w:type="dxa"/>
            <w:vAlign w:val="center"/>
          </w:tcPr>
          <w:p w14:paraId="052F4E99">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000000"/>
                <w:kern w:val="2"/>
                <w:sz w:val="24"/>
                <w:szCs w:val="24"/>
                <w:lang w:val="zh-CN" w:eastAsia="zh-CN" w:bidi="ar-SA"/>
                <w14:ligatures w14:val="standardContextual"/>
              </w:rPr>
              <w:t>有</w:t>
            </w:r>
            <w:r>
              <w:rPr>
                <w:rFonts w:hint="eastAsia" w:ascii="宋体" w:hAnsi="宋体" w:eastAsia="宋体" w:cs="宋体"/>
                <w:color w:val="000000"/>
                <w:kern w:val="0"/>
                <w:sz w:val="24"/>
                <w:szCs w:val="24"/>
                <w:lang w:val="en-US" w:eastAsia="zh-CN" w:bidi="ar"/>
                <w14:ligatures w14:val="standardContextual"/>
              </w:rPr>
              <w:t>wifi、预装正版Windows11操作系统</w:t>
            </w:r>
          </w:p>
        </w:tc>
      </w:tr>
      <w:tr w14:paraId="5B28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A6A1386">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restart"/>
            <w:vAlign w:val="center"/>
          </w:tcPr>
          <w:p w14:paraId="50A90357">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服务器</w:t>
            </w:r>
          </w:p>
        </w:tc>
        <w:tc>
          <w:tcPr>
            <w:tcW w:w="1878" w:type="dxa"/>
            <w:vAlign w:val="center"/>
          </w:tcPr>
          <w:p w14:paraId="347A4BB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CPU</w:t>
            </w:r>
          </w:p>
        </w:tc>
        <w:tc>
          <w:tcPr>
            <w:tcW w:w="4825" w:type="dxa"/>
            <w:vAlign w:val="center"/>
          </w:tcPr>
          <w:p w14:paraId="03B5C601">
            <w:pPr>
              <w:keepNext w:val="0"/>
              <w:keepLines w:val="0"/>
              <w:widowControl/>
              <w:suppressLineNumbers w:val="0"/>
              <w:spacing w:before="0" w:beforeAutospacing="0" w:after="0" w:afterAutospacing="0" w:line="278" w:lineRule="auto"/>
              <w:ind w:left="0" w:right="0"/>
              <w:jc w:val="left"/>
              <w:rPr>
                <w:rFonts w:hint="default" w:ascii="宋体" w:hAnsi="宋体" w:eastAsia="宋体" w:cs="宋体"/>
                <w:color w:val="000000"/>
                <w:kern w:val="2"/>
                <w:sz w:val="24"/>
                <w:szCs w:val="24"/>
                <w:lang w:val="en-US" w:eastAsia="zh-CN" w:bidi="ar-SA"/>
                <w14:ligatures w14:val="standardContextual"/>
              </w:rPr>
            </w:pPr>
            <w:r>
              <w:rPr>
                <w:rFonts w:hint="eastAsia" w:ascii="宋体" w:hAnsi="宋体" w:eastAsia="宋体" w:cs="宋体"/>
                <w:sz w:val="24"/>
                <w:szCs w:val="24"/>
                <w:lang w:val="en-US" w:eastAsia="zh-CN"/>
              </w:rPr>
              <w:t>主频≥2.90GHZ；内核数≥28核；总线程数≥56线程；缓存≥38.5MB。</w:t>
            </w:r>
            <w:r>
              <w:rPr>
                <w:rFonts w:hint="eastAsia" w:ascii="宋体" w:hAnsi="宋体" w:cs="宋体"/>
                <w:sz w:val="24"/>
                <w:szCs w:val="24"/>
                <w:lang w:val="en-US" w:eastAsia="zh-CN"/>
              </w:rPr>
              <w:t>相当于或优于：</w:t>
            </w:r>
            <w:r>
              <w:rPr>
                <w:rFonts w:hint="eastAsia" w:ascii="宋体" w:hAnsi="宋体" w:eastAsia="宋体" w:cs="宋体"/>
                <w:color w:val="000000"/>
                <w:kern w:val="2"/>
                <w:sz w:val="24"/>
                <w:szCs w:val="24"/>
                <w:lang w:val="zh-CN" w:eastAsia="zh-CN" w:bidi="ar-SA"/>
                <w14:ligatures w14:val="standardContextual"/>
              </w:rPr>
              <w:t>英特尔至强铂金</w:t>
            </w:r>
            <w:r>
              <w:rPr>
                <w:rFonts w:hint="eastAsia" w:ascii="宋体" w:hAnsi="宋体" w:eastAsia="宋体" w:cs="宋体"/>
                <w:color w:val="000000"/>
                <w:kern w:val="0"/>
                <w:sz w:val="24"/>
                <w:szCs w:val="24"/>
                <w:lang w:val="en-US" w:eastAsia="zh-CN" w:bidi="ar"/>
                <w14:ligatures w14:val="standardContextual"/>
              </w:rPr>
              <w:t xml:space="preserve"> 8380</w:t>
            </w:r>
          </w:p>
        </w:tc>
      </w:tr>
      <w:tr w14:paraId="06B7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E9463BD">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4C24F094">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13FB2C3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GPU</w:t>
            </w:r>
          </w:p>
        </w:tc>
        <w:tc>
          <w:tcPr>
            <w:tcW w:w="4825" w:type="dxa"/>
            <w:vAlign w:val="center"/>
          </w:tcPr>
          <w:p w14:paraId="7004AE35">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color w:val="000000"/>
                <w:kern w:val="2"/>
                <w:sz w:val="24"/>
                <w:szCs w:val="24"/>
                <w:lang w:val="zh-CN" w:eastAsia="zh-CN" w:bidi="ar-SA"/>
                <w14:ligatures w14:val="standardContextual"/>
              </w:rPr>
            </w:pPr>
            <w:r>
              <w:rPr>
                <w:rFonts w:hint="eastAsia" w:ascii="宋体" w:hAnsi="宋体" w:eastAsia="宋体" w:cs="宋体"/>
                <w:color w:val="auto"/>
                <w:kern w:val="2"/>
                <w:sz w:val="24"/>
                <w:szCs w:val="24"/>
                <w:highlight w:val="none"/>
                <w:vertAlign w:val="baseline"/>
                <w:lang w:val="en-US" w:eastAsia="zh-CN"/>
              </w:rPr>
              <w:t>显存频率≥28Gbps；显存容量≥16GB；显存位宽≥128bit；显存带宽≥448GB/s；TDP功耗≤190W。</w:t>
            </w:r>
            <w:r>
              <w:rPr>
                <w:rFonts w:hint="eastAsia" w:ascii="宋体" w:hAnsi="宋体" w:cs="宋体"/>
                <w:sz w:val="24"/>
                <w:szCs w:val="24"/>
                <w:lang w:val="en-US" w:eastAsia="zh-CN"/>
              </w:rPr>
              <w:t>相当于或优于：</w:t>
            </w:r>
            <w:r>
              <w:rPr>
                <w:rFonts w:hint="eastAsia" w:ascii="宋体" w:hAnsi="宋体" w:eastAsia="宋体" w:cs="宋体"/>
                <w:sz w:val="24"/>
                <w:szCs w:val="24"/>
              </w:rPr>
              <w:t>七彩虹 GeForce RTX 5060 Ti 16G</w:t>
            </w:r>
          </w:p>
        </w:tc>
      </w:tr>
      <w:tr w14:paraId="6DB0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04F555E">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054E3D55">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033DCC4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内存</w:t>
            </w:r>
          </w:p>
        </w:tc>
        <w:tc>
          <w:tcPr>
            <w:tcW w:w="4825" w:type="dxa"/>
            <w:vAlign w:val="center"/>
          </w:tcPr>
          <w:p w14:paraId="6DBE9FCB">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color w:val="000000"/>
                <w:kern w:val="2"/>
                <w:sz w:val="24"/>
                <w:szCs w:val="24"/>
                <w:lang w:val="zh-CN" w:eastAsia="zh-CN" w:bidi="ar-SA"/>
                <w14:ligatures w14:val="standardContextual"/>
              </w:rPr>
            </w:pPr>
            <w:r>
              <w:rPr>
                <w:rFonts w:hint="eastAsia" w:ascii="宋体" w:hAnsi="宋体" w:eastAsia="宋体" w:cs="宋体"/>
                <w:sz w:val="24"/>
                <w:szCs w:val="24"/>
                <w:lang w:val="en-US" w:eastAsia="zh-CN"/>
              </w:rPr>
              <w:t>≥</w:t>
            </w:r>
            <w:r>
              <w:rPr>
                <w:rFonts w:hint="eastAsia" w:ascii="宋体" w:hAnsi="宋体" w:eastAsia="宋体" w:cs="宋体"/>
                <w:sz w:val="24"/>
                <w:szCs w:val="24"/>
              </w:rPr>
              <w:t>1T</w:t>
            </w:r>
          </w:p>
        </w:tc>
      </w:tr>
      <w:tr w14:paraId="794F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B86BD73">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62CBF3A3">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28BD2D7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硬盘</w:t>
            </w:r>
          </w:p>
        </w:tc>
        <w:tc>
          <w:tcPr>
            <w:tcW w:w="4825" w:type="dxa"/>
            <w:vAlign w:val="center"/>
          </w:tcPr>
          <w:p w14:paraId="7983C521">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color w:val="000000"/>
                <w:kern w:val="2"/>
                <w:sz w:val="24"/>
                <w:szCs w:val="24"/>
                <w:lang w:val="zh-CN" w:eastAsia="zh-CN" w:bidi="ar-SA"/>
                <w14:ligatures w14:val="standardContextual"/>
              </w:rPr>
            </w:pPr>
            <w:r>
              <w:rPr>
                <w:rFonts w:hint="eastAsia" w:ascii="宋体" w:hAnsi="宋体" w:eastAsia="宋体" w:cs="宋体"/>
                <w:sz w:val="24"/>
                <w:szCs w:val="24"/>
                <w:lang w:val="en-US" w:eastAsia="zh-CN"/>
              </w:rPr>
              <w:t>≥</w:t>
            </w:r>
            <w:r>
              <w:rPr>
                <w:rFonts w:hint="eastAsia" w:ascii="宋体" w:hAnsi="宋体" w:eastAsia="宋体" w:cs="宋体"/>
                <w:sz w:val="24"/>
                <w:szCs w:val="24"/>
              </w:rPr>
              <w:t>10T</w:t>
            </w:r>
          </w:p>
        </w:tc>
      </w:tr>
      <w:tr w14:paraId="5619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EE94A14">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restart"/>
            <w:vAlign w:val="center"/>
          </w:tcPr>
          <w:p w14:paraId="7786BCAF">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工控终端</w:t>
            </w:r>
          </w:p>
        </w:tc>
        <w:tc>
          <w:tcPr>
            <w:tcW w:w="1878" w:type="dxa"/>
            <w:vAlign w:val="center"/>
          </w:tcPr>
          <w:p w14:paraId="5B4BDA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CPU</w:t>
            </w:r>
          </w:p>
        </w:tc>
        <w:tc>
          <w:tcPr>
            <w:tcW w:w="4825" w:type="dxa"/>
            <w:vAlign w:val="center"/>
          </w:tcPr>
          <w:p w14:paraId="61A5E651">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主频≥2.40GHZ；内核数≥2核；总线程数≥4线程；缓存≥4MB。</w:t>
            </w:r>
            <w:r>
              <w:rPr>
                <w:rFonts w:hint="eastAsia" w:ascii="宋体" w:hAnsi="宋体" w:cs="宋体"/>
                <w:sz w:val="24"/>
                <w:szCs w:val="24"/>
                <w:lang w:val="en-US" w:eastAsia="zh-CN"/>
              </w:rPr>
              <w:t>相当于或优于：</w:t>
            </w:r>
            <w:r>
              <w:rPr>
                <w:rFonts w:hint="eastAsia" w:ascii="宋体" w:hAnsi="宋体" w:eastAsia="宋体" w:cs="宋体"/>
                <w:sz w:val="24"/>
                <w:szCs w:val="24"/>
              </w:rPr>
              <w:t>英特尔 i7 5500U</w:t>
            </w:r>
          </w:p>
        </w:tc>
      </w:tr>
      <w:tr w14:paraId="5A0A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A4A56D9">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Merge w:val="continue"/>
            <w:vAlign w:val="center"/>
          </w:tcPr>
          <w:p w14:paraId="2CDFFE00">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p>
        </w:tc>
        <w:tc>
          <w:tcPr>
            <w:tcW w:w="1878" w:type="dxa"/>
            <w:vAlign w:val="center"/>
          </w:tcPr>
          <w:p w14:paraId="0DFDC98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GPU</w:t>
            </w:r>
          </w:p>
        </w:tc>
        <w:tc>
          <w:tcPr>
            <w:tcW w:w="4825" w:type="dxa"/>
            <w:vAlign w:val="center"/>
          </w:tcPr>
          <w:p w14:paraId="1E5DFC17">
            <w:pPr>
              <w:keepNext w:val="0"/>
              <w:keepLines w:val="0"/>
              <w:widowControl/>
              <w:suppressLineNumbers w:val="0"/>
              <w:spacing w:before="0" w:beforeAutospacing="0" w:after="0" w:afterAutospacing="0" w:line="278" w:lineRule="auto"/>
              <w:ind w:left="0" w:right="0"/>
              <w:jc w:val="left"/>
              <w:rPr>
                <w:rFonts w:hint="eastAsia" w:ascii="宋体" w:hAnsi="宋体" w:eastAsia="宋体" w:cs="宋体"/>
                <w:sz w:val="24"/>
                <w:szCs w:val="24"/>
              </w:rPr>
            </w:pPr>
            <w:r>
              <w:rPr>
                <w:rFonts w:hint="eastAsia" w:ascii="宋体" w:hAnsi="宋体" w:eastAsia="宋体" w:cs="宋体"/>
                <w:color w:val="auto"/>
                <w:kern w:val="2"/>
                <w:sz w:val="24"/>
                <w:szCs w:val="24"/>
                <w:highlight w:val="none"/>
                <w:vertAlign w:val="baseline"/>
                <w:lang w:val="en-US" w:eastAsia="zh-CN"/>
              </w:rPr>
              <w:t>显卡基本频率≥300 MHz；显卡视频最大内存≥16GB。</w:t>
            </w:r>
            <w:r>
              <w:rPr>
                <w:rFonts w:hint="eastAsia" w:ascii="宋体" w:hAnsi="宋体" w:cs="宋体"/>
                <w:sz w:val="24"/>
                <w:szCs w:val="24"/>
                <w:lang w:val="en-US" w:eastAsia="zh-CN"/>
              </w:rPr>
              <w:t>相当于或优于：</w:t>
            </w:r>
            <w:r>
              <w:rPr>
                <w:rFonts w:hint="eastAsia" w:ascii="宋体" w:hAnsi="宋体" w:eastAsia="宋体" w:cs="宋体"/>
                <w:sz w:val="24"/>
                <w:szCs w:val="24"/>
              </w:rPr>
              <w:t>Intel HD Graphics 5500</w:t>
            </w:r>
          </w:p>
        </w:tc>
      </w:tr>
      <w:tr w14:paraId="4783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6BF5073">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Align w:val="center"/>
          </w:tcPr>
          <w:p w14:paraId="6C227170">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color w:val="auto"/>
                <w:kern w:val="2"/>
                <w:sz w:val="24"/>
                <w:szCs w:val="24"/>
                <w:highlight w:val="none"/>
                <w:vertAlign w:val="baseline"/>
                <w:lang w:val="en-US" w:eastAsia="zh-CN"/>
              </w:rPr>
              <w:t>计算机管理系统</w:t>
            </w:r>
          </w:p>
        </w:tc>
        <w:tc>
          <w:tcPr>
            <w:tcW w:w="1878" w:type="dxa"/>
            <w:vAlign w:val="center"/>
          </w:tcPr>
          <w:p w14:paraId="60A8CE7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825" w:type="dxa"/>
            <w:vAlign w:val="center"/>
          </w:tcPr>
          <w:p w14:paraId="2B615FA0">
            <w:pPr>
              <w:keepNext w:val="0"/>
              <w:keepLines w:val="0"/>
              <w:widowControl/>
              <w:suppressLineNumbers w:val="0"/>
              <w:spacing w:before="0" w:beforeAutospacing="0" w:after="0" w:afterAutospacing="0" w:line="278" w:lineRule="auto"/>
              <w:ind w:left="0" w:right="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能完成电脑统一管理、投屏、软件统一安装、文件传输等功能</w:t>
            </w:r>
          </w:p>
        </w:tc>
      </w:tr>
      <w:tr w14:paraId="6937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2524434">
            <w:pPr>
              <w:numPr>
                <w:ilvl w:val="0"/>
                <w:numId w:val="4"/>
              </w:numPr>
              <w:spacing w:line="360" w:lineRule="auto"/>
              <w:ind w:left="425" w:leftChars="0" w:hanging="425" w:firstLineChars="0"/>
              <w:jc w:val="center"/>
              <w:rPr>
                <w:rFonts w:hint="eastAsia" w:ascii="宋体" w:hAnsi="宋体" w:eastAsia="宋体" w:cs="宋体"/>
                <w:color w:val="auto"/>
                <w:kern w:val="2"/>
                <w:sz w:val="24"/>
                <w:szCs w:val="24"/>
                <w:highlight w:val="none"/>
                <w:vertAlign w:val="baseline"/>
                <w:lang w:val="en-US" w:eastAsia="zh-CN"/>
              </w:rPr>
            </w:pPr>
          </w:p>
        </w:tc>
        <w:tc>
          <w:tcPr>
            <w:tcW w:w="1238" w:type="dxa"/>
            <w:vAlign w:val="center"/>
          </w:tcPr>
          <w:p w14:paraId="02A1000E">
            <w:pPr>
              <w:numPr>
                <w:ilvl w:val="0"/>
                <w:numId w:val="0"/>
              </w:numPr>
              <w:spacing w:line="360" w:lineRule="auto"/>
              <w:ind w:leftChars="0"/>
              <w:jc w:val="center"/>
              <w:rPr>
                <w:rFonts w:hint="eastAsia" w:ascii="宋体" w:hAnsi="宋体" w:eastAsia="宋体" w:cs="宋体"/>
                <w:color w:val="auto"/>
                <w:kern w:val="2"/>
                <w:sz w:val="24"/>
                <w:szCs w:val="24"/>
                <w:highlight w:val="none"/>
                <w:vertAlign w:val="baseline"/>
                <w:lang w:val="en-US" w:eastAsia="zh-CN"/>
              </w:rPr>
            </w:pPr>
            <w:r>
              <w:rPr>
                <w:rFonts w:hint="default" w:ascii="宋体" w:hAnsi="宋体" w:eastAsia="宋体" w:cs="仿宋_GB2312"/>
                <w:b w:val="0"/>
                <w:bCs w:val="0"/>
                <w:color w:val="auto"/>
                <w:kern w:val="2"/>
                <w:sz w:val="24"/>
                <w:szCs w:val="24"/>
                <w:highlight w:val="none"/>
                <w:vertAlign w:val="baseline"/>
                <w:lang w:val="en-US" w:eastAsia="zh-CN"/>
              </w:rPr>
              <w:t>电子教室软件或教学管理系统</w:t>
            </w:r>
          </w:p>
        </w:tc>
        <w:tc>
          <w:tcPr>
            <w:tcW w:w="1878" w:type="dxa"/>
            <w:vAlign w:val="center"/>
          </w:tcPr>
          <w:p w14:paraId="56D9B0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825" w:type="dxa"/>
            <w:vAlign w:val="center"/>
          </w:tcPr>
          <w:p w14:paraId="47993152">
            <w:pPr>
              <w:keepNext w:val="0"/>
              <w:keepLines w:val="0"/>
              <w:widowControl/>
              <w:suppressLineNumbers w:val="0"/>
              <w:spacing w:before="0" w:beforeAutospacing="0" w:after="0" w:afterAutospacing="0" w:line="278" w:lineRule="auto"/>
              <w:ind w:left="0" w:right="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能满足本次采购的设备数量的使用需求，至少包含屏幕广播、学生演示、远程控制、文件分发、作业提交与批改、考试系统等基本功能</w:t>
            </w:r>
          </w:p>
        </w:tc>
      </w:tr>
    </w:tbl>
    <w:p w14:paraId="35D5422A">
      <w:pPr>
        <w:numPr>
          <w:ilvl w:val="0"/>
          <w:numId w:val="0"/>
        </w:numPr>
        <w:spacing w:line="360" w:lineRule="auto"/>
        <w:ind w:firstLine="482" w:firstLineChars="200"/>
        <w:rPr>
          <w:rFonts w:hint="default" w:ascii="宋体" w:hAnsi="宋体" w:eastAsia="宋体" w:cs="仿宋_GB2312"/>
          <w:b/>
          <w:bCs/>
          <w:color w:val="auto"/>
          <w:kern w:val="2"/>
          <w:sz w:val="24"/>
          <w:szCs w:val="24"/>
          <w:highlight w:val="none"/>
          <w:lang w:val="en-US" w:eastAsia="zh-CN"/>
        </w:rPr>
      </w:pPr>
      <w:r>
        <w:rPr>
          <w:rFonts w:hint="default" w:ascii="宋体" w:hAnsi="宋体" w:eastAsia="宋体" w:cs="仿宋_GB2312"/>
          <w:b/>
          <w:bCs/>
          <w:color w:val="auto"/>
          <w:kern w:val="2"/>
          <w:sz w:val="24"/>
          <w:szCs w:val="24"/>
          <w:highlight w:val="none"/>
          <w:lang w:val="en-US" w:eastAsia="zh-CN"/>
        </w:rPr>
        <w:t>说明：</w:t>
      </w:r>
    </w:p>
    <w:p w14:paraId="116889BF">
      <w:pPr>
        <w:numPr>
          <w:ilvl w:val="0"/>
          <w:numId w:val="0"/>
        </w:numPr>
        <w:spacing w:line="360" w:lineRule="auto"/>
        <w:ind w:firstLine="482" w:firstLineChars="200"/>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default"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val="en-US" w:eastAsia="zh-CN"/>
        </w:rPr>
        <w:t>.</w:t>
      </w:r>
      <w:r>
        <w:rPr>
          <w:rFonts w:hint="default" w:ascii="宋体" w:hAnsi="宋体" w:eastAsia="宋体" w:cs="仿宋_GB2312"/>
          <w:b/>
          <w:bCs/>
          <w:color w:val="auto"/>
          <w:kern w:val="2"/>
          <w:sz w:val="24"/>
          <w:szCs w:val="24"/>
          <w:highlight w:val="none"/>
          <w:lang w:val="en-US" w:eastAsia="zh-CN"/>
        </w:rPr>
        <w:t>技术要求须全部响应</w:t>
      </w:r>
      <w:r>
        <w:rPr>
          <w:rFonts w:hint="eastAsia" w:ascii="宋体" w:hAnsi="宋体" w:eastAsia="宋体" w:cs="仿宋_GB2312"/>
          <w:b/>
          <w:bCs/>
          <w:color w:val="auto"/>
          <w:kern w:val="2"/>
          <w:sz w:val="24"/>
          <w:szCs w:val="24"/>
          <w:highlight w:val="none"/>
          <w:lang w:val="en-US" w:eastAsia="zh-CN"/>
        </w:rPr>
        <w:t>，可以正偏离不允许负偏离</w:t>
      </w:r>
      <w:r>
        <w:rPr>
          <w:rFonts w:hint="default" w:ascii="宋体" w:hAnsi="宋体" w:eastAsia="宋体" w:cs="仿宋_GB2312"/>
          <w:b/>
          <w:bCs/>
          <w:color w:val="auto"/>
          <w:kern w:val="2"/>
          <w:sz w:val="24"/>
          <w:szCs w:val="24"/>
          <w:highlight w:val="none"/>
          <w:lang w:val="en-US" w:eastAsia="zh-CN"/>
        </w:rPr>
        <w:t>。</w:t>
      </w:r>
    </w:p>
    <w:p w14:paraId="78226F0F">
      <w:pPr>
        <w:numPr>
          <w:ilvl w:val="0"/>
          <w:numId w:val="0"/>
        </w:numPr>
        <w:spacing w:line="360" w:lineRule="auto"/>
        <w:ind w:firstLine="482" w:firstLineChars="200"/>
        <w:rPr>
          <w:rFonts w:hint="default" w:ascii="宋体" w:hAnsi="宋体" w:eastAsia="宋体" w:cs="仿宋_GB2312"/>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default"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val="en-US" w:eastAsia="zh-CN"/>
        </w:rPr>
        <w:t>.</w:t>
      </w:r>
      <w:r>
        <w:rPr>
          <w:rFonts w:hint="default" w:ascii="宋体" w:hAnsi="宋体" w:eastAsia="宋体" w:cs="仿宋_GB2312"/>
          <w:color w:val="auto"/>
          <w:kern w:val="2"/>
          <w:sz w:val="24"/>
          <w:szCs w:val="24"/>
          <w:highlight w:val="none"/>
          <w:lang w:val="en-US" w:eastAsia="zh-CN"/>
        </w:rPr>
        <w:t>供应商应提供</w:t>
      </w:r>
      <w:r>
        <w:rPr>
          <w:rFonts w:hint="eastAsia" w:ascii="宋体" w:hAnsi="宋体" w:eastAsia="宋体" w:cs="仿宋_GB2312"/>
          <w:color w:val="auto"/>
          <w:kern w:val="2"/>
          <w:sz w:val="24"/>
          <w:szCs w:val="24"/>
          <w:highlight w:val="none"/>
          <w:lang w:val="en-US" w:eastAsia="zh-CN"/>
        </w:rPr>
        <w:t>上</w:t>
      </w:r>
      <w:r>
        <w:rPr>
          <w:rFonts w:hint="default" w:ascii="宋体" w:hAnsi="宋体" w:eastAsia="宋体" w:cs="仿宋_GB2312"/>
          <w:color w:val="auto"/>
          <w:kern w:val="2"/>
          <w:sz w:val="24"/>
          <w:szCs w:val="24"/>
          <w:highlight w:val="none"/>
          <w:lang w:val="en-US" w:eastAsia="zh-CN"/>
        </w:rPr>
        <w:t>表产品具体参数值或功能表述，以及相关佐证材料（制造商的官网或产品宣传手册或技术手册或说明书等），</w:t>
      </w:r>
      <w:r>
        <w:rPr>
          <w:rFonts w:hint="eastAsia" w:ascii="宋体" w:hAnsi="宋体" w:eastAsia="宋体" w:cs="仿宋_GB2312"/>
          <w:color w:val="auto"/>
          <w:kern w:val="2"/>
          <w:sz w:val="24"/>
          <w:szCs w:val="24"/>
          <w:highlight w:val="none"/>
          <w:lang w:val="en-US" w:eastAsia="zh-CN"/>
        </w:rPr>
        <w:t>要求</w:t>
      </w:r>
      <w:r>
        <w:rPr>
          <w:rFonts w:hint="default" w:ascii="宋体" w:hAnsi="宋体" w:eastAsia="宋体" w:cs="仿宋_GB2312"/>
          <w:color w:val="auto"/>
          <w:kern w:val="2"/>
          <w:sz w:val="24"/>
          <w:szCs w:val="24"/>
          <w:highlight w:val="none"/>
          <w:lang w:val="en-US" w:eastAsia="zh-CN"/>
        </w:rPr>
        <w:t>提供检测报告的必须提供，不得完全复制参数（定制产品、安装辅材除外）。</w:t>
      </w:r>
    </w:p>
    <w:p w14:paraId="1DC07F18">
      <w:pPr>
        <w:spacing w:line="360" w:lineRule="auto"/>
        <w:ind w:firstLine="482" w:firstLineChars="200"/>
        <w:rPr>
          <w:rFonts w:hint="eastAsia" w:ascii="宋体" w:hAnsi="宋体" w:eastAsia="宋体" w:cs="仿宋_GB2312"/>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default"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val="en-US" w:eastAsia="zh-CN"/>
        </w:rPr>
        <w:t>.</w:t>
      </w:r>
      <w:r>
        <w:rPr>
          <w:rFonts w:hint="default" w:ascii="宋体" w:hAnsi="宋体" w:eastAsia="宋体" w:cs="仿宋_GB2312"/>
          <w:color w:val="auto"/>
          <w:kern w:val="2"/>
          <w:sz w:val="24"/>
          <w:szCs w:val="24"/>
          <w:highlight w:val="none"/>
          <w:lang w:val="en-US" w:eastAsia="zh-CN"/>
        </w:rPr>
        <w:t>供应商需</w:t>
      </w:r>
      <w:r>
        <w:rPr>
          <w:rFonts w:hint="default" w:ascii="宋体" w:hAnsi="宋体" w:eastAsia="宋体" w:cs="仿宋_GB2312"/>
          <w:b/>
          <w:bCs/>
          <w:color w:val="auto"/>
          <w:kern w:val="2"/>
          <w:sz w:val="24"/>
          <w:szCs w:val="24"/>
          <w:highlight w:val="none"/>
          <w:lang w:val="en-US" w:eastAsia="zh-CN"/>
        </w:rPr>
        <w:t>承诺</w:t>
      </w:r>
      <w:r>
        <w:rPr>
          <w:rFonts w:hint="default" w:ascii="宋体" w:hAnsi="宋体" w:eastAsia="宋体" w:cs="仿宋_GB2312"/>
          <w:color w:val="auto"/>
          <w:kern w:val="2"/>
          <w:sz w:val="24"/>
          <w:szCs w:val="24"/>
          <w:highlight w:val="none"/>
          <w:lang w:val="en-US" w:eastAsia="zh-CN"/>
        </w:rPr>
        <w:t>所投产品均符合国家强制认证，且产品具有有效期内的CCC 认证证书</w:t>
      </w:r>
      <w:r>
        <w:rPr>
          <w:rFonts w:hint="default" w:ascii="宋体" w:hAnsi="宋体" w:eastAsia="宋体" w:cs="仿宋_GB2312"/>
          <w:b/>
          <w:bCs/>
          <w:color w:val="auto"/>
          <w:kern w:val="2"/>
          <w:sz w:val="24"/>
          <w:szCs w:val="24"/>
          <w:highlight w:val="none"/>
          <w:lang w:val="en-US" w:eastAsia="zh-CN"/>
        </w:rPr>
        <w:t>（格式自拟）</w:t>
      </w:r>
      <w:r>
        <w:rPr>
          <w:rFonts w:hint="eastAsia" w:ascii="宋体" w:hAnsi="宋体" w:eastAsia="宋体" w:cs="仿宋_GB2312"/>
          <w:color w:val="auto"/>
          <w:kern w:val="2"/>
          <w:sz w:val="24"/>
          <w:szCs w:val="24"/>
          <w:highlight w:val="none"/>
          <w:lang w:val="en-US" w:eastAsia="zh-CN"/>
        </w:rPr>
        <w:t>。</w:t>
      </w:r>
    </w:p>
    <w:p w14:paraId="04E92AD9">
      <w:pPr>
        <w:numPr>
          <w:ilvl w:val="0"/>
          <w:numId w:val="3"/>
        </w:numPr>
        <w:spacing w:line="360" w:lineRule="auto"/>
        <w:ind w:firstLine="480" w:firstLineChars="200"/>
        <w:rPr>
          <w:rFonts w:hint="eastAsia" w:ascii="宋体" w:hAnsi="宋体" w:eastAsia="宋体" w:cs="仿宋_GB2312"/>
          <w:color w:val="FF0000"/>
          <w:kern w:val="2"/>
          <w:sz w:val="24"/>
          <w:szCs w:val="24"/>
          <w:highlight w:val="none"/>
          <w:lang w:val="en-US" w:eastAsia="zh-CN"/>
        </w:rPr>
      </w:pPr>
      <w:r>
        <w:rPr>
          <w:rFonts w:hint="eastAsia" w:ascii="宋体" w:hAnsi="宋体" w:eastAsia="宋体" w:cs="仿宋_GB2312"/>
          <w:color w:val="FF0000"/>
          <w:kern w:val="2"/>
          <w:sz w:val="24"/>
          <w:szCs w:val="24"/>
          <w:highlight w:val="none"/>
          <w:lang w:val="en-US" w:eastAsia="zh-CN"/>
        </w:rPr>
        <w:t>其他技术要求：成交供应商负责设备的安装，由于机房没有预留地插，安装时须负责布置线路，供应商报价须考虑该成本。</w:t>
      </w:r>
    </w:p>
    <w:p w14:paraId="2A916A1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宋体" w:hAnsi="宋体" w:eastAsia="宋体" w:cs="仿宋_GB2312"/>
          <w:b/>
          <w:bCs/>
          <w:color w:val="auto"/>
          <w:kern w:val="2"/>
          <w:sz w:val="24"/>
          <w:szCs w:val="24"/>
          <w:highlight w:val="none"/>
          <w:lang w:val="en-US" w:eastAsia="zh-CN"/>
        </w:rPr>
      </w:pPr>
      <w:bookmarkStart w:id="5" w:name="_Toc25108"/>
      <w:r>
        <w:rPr>
          <w:rFonts w:hint="eastAsia" w:ascii="宋体" w:hAnsi="宋体" w:eastAsia="宋体" w:cs="仿宋_GB2312"/>
          <w:b/>
          <w:bCs/>
          <w:color w:val="auto"/>
          <w:kern w:val="2"/>
          <w:sz w:val="24"/>
          <w:szCs w:val="24"/>
          <w:highlight w:val="none"/>
          <w:lang w:val="en-US" w:eastAsia="zh-CN"/>
        </w:rPr>
        <w:t>四、商务要求</w:t>
      </w:r>
      <w:bookmarkEnd w:id="5"/>
    </w:p>
    <w:p w14:paraId="79CF9109">
      <w:pPr>
        <w:spacing w:line="360" w:lineRule="auto"/>
        <w:ind w:left="0" w:leftChars="0" w:firstLine="480" w:firstLineChars="200"/>
        <w:rPr>
          <w:rFonts w:hint="eastAsia" w:ascii="宋体" w:hAnsi="宋体" w:eastAsia="宋体" w:cs="仿宋_GB2312"/>
          <w:b w:val="0"/>
          <w:bCs w:val="0"/>
          <w:color w:val="auto"/>
          <w:kern w:val="2"/>
          <w:sz w:val="24"/>
          <w:szCs w:val="24"/>
          <w:lang w:val="en-US" w:eastAsia="zh-CN"/>
        </w:rPr>
      </w:pPr>
      <w:r>
        <w:rPr>
          <w:rFonts w:hint="eastAsia" w:ascii="宋体" w:hAnsi="宋体" w:eastAsia="宋体" w:cs="仿宋_GB2312"/>
          <w:b w:val="0"/>
          <w:bCs w:val="0"/>
          <w:color w:val="auto"/>
          <w:kern w:val="2"/>
          <w:sz w:val="24"/>
          <w:szCs w:val="24"/>
          <w:lang w:val="en-US" w:eastAsia="zh-CN"/>
        </w:rPr>
        <w:t>1、供货、安装服务要求：（1）成交供应商应指定项目负责人，全面负责本项目的采购、供货、安装、拆除恢复、验收及售后服务等工作。（2）供应商应保证货物到达采购人所在地完好无损，如有缺漏、损坏，由成交供应商负责调换、补齐或赔偿。（3）供应商应提供完备的货物清单，并派遣专业技术人员进行现场安装调试。施工过程中，需保护现场已安装好的设施设备，如有损坏，供应商需负责按原产品、同规格型号及技术工艺进行恢复。否则，采购人有权对供应商按不低于造成损失金额的标准进行处罚。（4）货物采购、运输、搬运、安装、验收等相关费用由成交供应商承担。运输、搬运、安装过程中出现人员伤害及安全责任事故，由成交供应商承担完全责任。使用人使用过程中，因成交供应商提供的产品质量、安装质量等所引发的人员伤害及安全责任事故，由成交供应商承担完全责任。</w:t>
      </w:r>
    </w:p>
    <w:p w14:paraId="373CED5D">
      <w:pPr>
        <w:spacing w:line="360" w:lineRule="auto"/>
        <w:ind w:left="0" w:leftChars="0" w:firstLine="480" w:firstLineChars="200"/>
        <w:rPr>
          <w:rFonts w:hint="eastAsia" w:ascii="宋体" w:hAnsi="宋体" w:eastAsia="宋体" w:cs="仿宋_GB2312"/>
          <w:b w:val="0"/>
          <w:bCs w:val="0"/>
          <w:color w:val="auto"/>
          <w:kern w:val="2"/>
          <w:sz w:val="24"/>
          <w:szCs w:val="24"/>
          <w:lang w:val="en-US" w:eastAsia="zh-CN"/>
        </w:rPr>
      </w:pPr>
      <w:r>
        <w:rPr>
          <w:rFonts w:hint="eastAsia" w:ascii="宋体" w:hAnsi="宋体" w:eastAsia="宋体" w:cs="仿宋_GB2312"/>
          <w:b w:val="0"/>
          <w:bCs w:val="0"/>
          <w:color w:val="auto"/>
          <w:kern w:val="2"/>
          <w:sz w:val="24"/>
          <w:szCs w:val="24"/>
          <w:lang w:val="en-US" w:eastAsia="zh-CN"/>
        </w:rPr>
        <w:t>2、报价要求：（1）报价应为完成本次采购范围内全部内容的所有费用，包括为实施和完成合同所需的人工、车辆、包装运输、损耗、管理、税费、利润、安全等费用，以及合同明示或暗示的所有责任、义务和一般风险。供应商对报价的准确性负责，任何漏报、错报等均是供应商的风险。（2）本项目报价在合同执行过程中是固定不变的，供应商应充分考虑合同履行期间的市场风险和国家政策性调整风险系数，并计入报价。除合同约定的情况外，供应商不得以任何理由在合同执行期间要求予以价格调整。</w:t>
      </w:r>
    </w:p>
    <w:p w14:paraId="205E3F44">
      <w:pPr>
        <w:spacing w:line="360" w:lineRule="auto"/>
        <w:ind w:left="0" w:leftChars="0" w:firstLine="480" w:firstLineChars="200"/>
        <w:rPr>
          <w:rFonts w:hint="eastAsia" w:ascii="宋体" w:hAnsi="宋体" w:eastAsia="宋体" w:cs="仿宋_GB2312"/>
          <w:b w:val="0"/>
          <w:bCs w:val="0"/>
          <w:color w:val="auto"/>
          <w:kern w:val="2"/>
          <w:sz w:val="24"/>
          <w:szCs w:val="24"/>
          <w:lang w:val="en-US" w:eastAsia="zh-CN"/>
        </w:rPr>
      </w:pPr>
      <w:r>
        <w:rPr>
          <w:rFonts w:hint="eastAsia" w:ascii="宋体" w:hAnsi="宋体" w:eastAsia="宋体" w:cs="仿宋_GB2312"/>
          <w:b w:val="0"/>
          <w:bCs w:val="0"/>
          <w:color w:val="auto"/>
          <w:kern w:val="2"/>
          <w:sz w:val="24"/>
          <w:szCs w:val="24"/>
          <w:lang w:val="en-US" w:eastAsia="zh-CN"/>
        </w:rPr>
        <w:t>3、质保承诺：本次采购所有货物质保期不少于三年，质保期内应免费质保或更换。供应商应保障产品主要部件应提供6年的备件服务能力(自购买之日起)，或提供可兼容原设备的升级换代产品。</w:t>
      </w:r>
    </w:p>
    <w:p w14:paraId="4B35287D">
      <w:pPr>
        <w:spacing w:line="360" w:lineRule="auto"/>
        <w:ind w:left="0" w:leftChars="0" w:firstLine="480" w:firstLineChars="200"/>
        <w:rPr>
          <w:rFonts w:hint="eastAsia" w:ascii="宋体" w:hAnsi="宋体" w:eastAsia="宋体" w:cs="仿宋_GB2312"/>
          <w:b w:val="0"/>
          <w:bCs w:val="0"/>
          <w:color w:val="auto"/>
          <w:kern w:val="2"/>
          <w:sz w:val="24"/>
          <w:szCs w:val="24"/>
          <w:lang w:val="en-US" w:eastAsia="zh-CN"/>
        </w:rPr>
      </w:pPr>
      <w:r>
        <w:rPr>
          <w:rFonts w:hint="eastAsia" w:ascii="宋体" w:hAnsi="宋体" w:eastAsia="宋体" w:cs="仿宋_GB2312"/>
          <w:b w:val="0"/>
          <w:bCs w:val="0"/>
          <w:color w:val="auto"/>
          <w:kern w:val="2"/>
          <w:sz w:val="24"/>
          <w:szCs w:val="24"/>
          <w:lang w:val="en-US" w:eastAsia="zh-CN"/>
        </w:rPr>
        <w:t>4、售后服务：（1）供应商具有完善的售后服务体系，根据本项目特点制定售后服务方案（包括售后巡检方案（含响应时间）、售后服务网点（名称、地址、联系人、联系电话）方案、承诺长期供应平价零配件及备品备件的预备方案）；承诺7*24小时服务响应，当接到采购人提出的售后服务请求，须在2小时内到达现场，响应售后服务的要求；（2）供应商应对此次招标采购的系统按采购文件要求及国家有关规定进行保修，采购文件及国家无规定的，按厂家标准或与用户协商结果保修；保修期内非因操作不当造成需要更换的零配件及设备由供应商负责包修、包换；（3）供应商应提供培训和技术服务，培训须由原厂提供技术培训；培训费用包含在总价内，应提供全面详细可行的培训方案，包括系统管理员、系统维护员、应用开发员和最终用户的现场和远程培训，直至整体项目能够正常运行；（4）免费服务期后，供应商有责任对软件及服务进行定期维护和升级；免费维护期满后的维保形式及费用由供应商与采购人另行协商确定。</w:t>
      </w:r>
    </w:p>
    <w:p w14:paraId="6D462E6F">
      <w:pPr>
        <w:spacing w:line="360" w:lineRule="auto"/>
        <w:ind w:left="0" w:leftChars="0" w:firstLine="480" w:firstLineChars="200"/>
        <w:rPr>
          <w:rFonts w:hint="eastAsia" w:ascii="宋体" w:hAnsi="宋体" w:eastAsia="宋体" w:cs="仿宋_GB2312"/>
          <w:b w:val="0"/>
          <w:bCs w:val="0"/>
          <w:color w:val="auto"/>
          <w:kern w:val="2"/>
          <w:sz w:val="24"/>
          <w:szCs w:val="24"/>
          <w:lang w:val="en-US" w:eastAsia="zh-CN"/>
        </w:rPr>
      </w:pPr>
      <w:r>
        <w:rPr>
          <w:rFonts w:hint="eastAsia" w:ascii="宋体" w:hAnsi="宋体" w:eastAsia="宋体" w:cs="仿宋_GB2312"/>
          <w:b w:val="0"/>
          <w:bCs w:val="0"/>
          <w:color w:val="auto"/>
          <w:kern w:val="2"/>
          <w:sz w:val="24"/>
          <w:szCs w:val="24"/>
          <w:lang w:val="en-US" w:eastAsia="zh-CN"/>
        </w:rPr>
        <w:t>5、付款方式：签订合同后，根据采购人需求，分批次准时送货。货到现场安装，每批次验收合格后如无产品质量及其他问题，送货票据入库手续办理三个月之后付款结算。</w:t>
      </w:r>
    </w:p>
    <w:p w14:paraId="072C2AA0">
      <w:pPr>
        <w:tabs>
          <w:tab w:val="left" w:pos="426"/>
        </w:tabs>
        <w:autoSpaceDE w:val="0"/>
        <w:autoSpaceDN w:val="0"/>
        <w:adjustRightInd w:val="0"/>
        <w:snapToGrid w:val="0"/>
        <w:spacing w:line="360" w:lineRule="auto"/>
        <w:ind w:firstLine="480" w:firstLineChars="200"/>
        <w:rPr>
          <w:rFonts w:hint="eastAsia" w:ascii="宋体" w:hAnsi="宋体" w:eastAsia="宋体" w:cs="仿宋_GB2312"/>
          <w:b w:val="0"/>
          <w:bCs w:val="0"/>
          <w:color w:val="auto"/>
          <w:kern w:val="2"/>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仿宋_GB2312"/>
          <w:b w:val="0"/>
          <w:bCs w:val="0"/>
          <w:color w:val="auto"/>
          <w:kern w:val="2"/>
          <w:sz w:val="24"/>
          <w:szCs w:val="24"/>
          <w:lang w:val="en-US" w:eastAsia="zh-CN"/>
        </w:rPr>
        <w:t>6、验收要求：（1）供应商完成工作内容后向采购人提出验收申请，由采购人按采购文件及响应文件的参数标准组织现场验收；（2）外观检测：供应商送到安装现场的产品数量、材质、品牌、规格型号与采购清单保持一致；产品安装完毕后能正常工作，功能符合响应文件及合同要求；（3）质量检测：产品资料齐全包含产品说明书、出厂合格证、保修卡等；如采购人要求提供产品检测报告时，供应商需配合提供；供应商需现场测试产品性能，硬件设备配置技术数据。</w:t>
      </w:r>
      <w:bookmarkEnd w:id="1"/>
      <w:bookmarkEnd w:id="2"/>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413"/>
        <w:gridCol w:w="833"/>
        <w:gridCol w:w="1020"/>
        <w:gridCol w:w="1625"/>
        <w:gridCol w:w="749"/>
        <w:gridCol w:w="2826"/>
        <w:gridCol w:w="2587"/>
        <w:gridCol w:w="2456"/>
      </w:tblGrid>
      <w:tr w14:paraId="2B11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57" w:type="pct"/>
            <w:gridSpan w:val="5"/>
            <w:tcBorders>
              <w:top w:val="nil"/>
              <w:left w:val="nil"/>
              <w:bottom w:val="nil"/>
              <w:right w:val="nil"/>
            </w:tcBorders>
            <w:shd w:val="clear" w:color="auto" w:fill="auto"/>
            <w:noWrap/>
            <w:vAlign w:val="center"/>
          </w:tcPr>
          <w:p w14:paraId="4951D89E">
            <w:pPr>
              <w:jc w:val="left"/>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32"/>
                <w:szCs w:val="32"/>
                <w:u w:val="none"/>
                <w:lang w:val="en-US" w:eastAsia="zh-CN" w:bidi="ar"/>
              </w:rPr>
              <w:t>附件2</w:t>
            </w:r>
          </w:p>
        </w:tc>
        <w:tc>
          <w:tcPr>
            <w:tcW w:w="2175" w:type="pct"/>
            <w:gridSpan w:val="3"/>
            <w:tcBorders>
              <w:top w:val="nil"/>
              <w:left w:val="nil"/>
              <w:bottom w:val="nil"/>
              <w:right w:val="nil"/>
            </w:tcBorders>
            <w:shd w:val="clear" w:color="auto" w:fill="auto"/>
            <w:noWrap/>
            <w:vAlign w:val="center"/>
          </w:tcPr>
          <w:p w14:paraId="6DBEFB10">
            <w:pPr>
              <w:jc w:val="left"/>
              <w:rPr>
                <w:rFonts w:hint="default" w:ascii="方正黑体简体" w:hAnsi="方正黑体简体" w:eastAsia="方正黑体简体" w:cs="方正黑体简体"/>
                <w:i w:val="0"/>
                <w:iCs w:val="0"/>
                <w:color w:val="000000"/>
                <w:kern w:val="0"/>
                <w:sz w:val="32"/>
                <w:szCs w:val="32"/>
                <w:u w:val="none"/>
                <w:lang w:val="en-US" w:eastAsia="zh-CN" w:bidi="ar"/>
              </w:rPr>
            </w:pPr>
          </w:p>
        </w:tc>
        <w:tc>
          <w:tcPr>
            <w:tcW w:w="867" w:type="pct"/>
            <w:tcBorders>
              <w:top w:val="nil"/>
              <w:left w:val="nil"/>
              <w:bottom w:val="nil"/>
              <w:right w:val="nil"/>
            </w:tcBorders>
            <w:shd w:val="clear" w:color="auto" w:fill="auto"/>
            <w:noWrap/>
            <w:vAlign w:val="center"/>
          </w:tcPr>
          <w:p w14:paraId="0730820E">
            <w:pPr>
              <w:jc w:val="left"/>
              <w:rPr>
                <w:rFonts w:hint="default" w:ascii="方正黑体简体" w:hAnsi="方正黑体简体" w:eastAsia="方正黑体简体" w:cs="方正黑体简体"/>
                <w:i w:val="0"/>
                <w:iCs w:val="0"/>
                <w:color w:val="000000"/>
                <w:kern w:val="0"/>
                <w:sz w:val="32"/>
                <w:szCs w:val="32"/>
                <w:u w:val="none"/>
                <w:lang w:val="en-US" w:eastAsia="zh-CN" w:bidi="ar"/>
              </w:rPr>
            </w:pPr>
          </w:p>
        </w:tc>
      </w:tr>
      <w:tr w14:paraId="31FE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9"/>
            <w:tcBorders>
              <w:top w:val="nil"/>
              <w:left w:val="nil"/>
              <w:bottom w:val="nil"/>
              <w:right w:val="nil"/>
            </w:tcBorders>
            <w:shd w:val="clear" w:color="auto" w:fill="auto"/>
            <w:noWrap/>
            <w:vAlign w:val="center"/>
          </w:tcPr>
          <w:p w14:paraId="27D4E08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价格反馈表</w:t>
            </w:r>
          </w:p>
        </w:tc>
      </w:tr>
      <w:tr w14:paraId="369C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5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85E70F">
            <w:pPr>
              <w:keepNext w:val="0"/>
              <w:keepLines w:val="0"/>
              <w:widowControl/>
              <w:suppressLineNumbers w:val="0"/>
              <w:jc w:val="left"/>
              <w:textAlignment w:val="center"/>
              <w:rPr>
                <w:rFonts w:hint="default" w:ascii="方正楷体_GBK" w:hAnsi="方正楷体_GBK" w:eastAsia="方正楷体_GBK" w:cs="方正楷体_GBK"/>
                <w:b/>
                <w:bCs/>
                <w:i w:val="0"/>
                <w:iCs w:val="0"/>
                <w:color w:val="000000"/>
                <w:kern w:val="0"/>
                <w:sz w:val="20"/>
                <w:szCs w:val="20"/>
                <w:u w:val="none"/>
                <w:lang w:val="en-US" w:eastAsia="zh-CN" w:bidi="ar"/>
              </w:rPr>
            </w:pPr>
            <w:r>
              <w:rPr>
                <w:rFonts w:hint="default" w:ascii="方正楷体_GBK" w:hAnsi="方正楷体_GBK" w:eastAsia="方正楷体_GBK" w:cs="方正楷体_GBK"/>
                <w:b/>
                <w:bCs/>
                <w:i w:val="0"/>
                <w:iCs w:val="0"/>
                <w:color w:val="000000"/>
                <w:kern w:val="0"/>
                <w:sz w:val="20"/>
                <w:szCs w:val="20"/>
                <w:u w:val="none"/>
                <w:lang w:val="en-US" w:eastAsia="zh-CN" w:bidi="ar"/>
              </w:rPr>
              <w:t>供应商名称：</w:t>
            </w:r>
          </w:p>
        </w:tc>
        <w:tc>
          <w:tcPr>
            <w:tcW w:w="304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17DC507">
            <w:pPr>
              <w:keepNext w:val="0"/>
              <w:keepLines w:val="0"/>
              <w:widowControl/>
              <w:suppressLineNumbers w:val="0"/>
              <w:jc w:val="left"/>
              <w:textAlignment w:val="center"/>
              <w:rPr>
                <w:rFonts w:hint="default" w:ascii="方正楷体_GBK" w:hAnsi="方正楷体_GBK" w:eastAsia="方正楷体_GBK" w:cs="方正楷体_GBK"/>
                <w:b/>
                <w:bCs/>
                <w:i w:val="0"/>
                <w:iCs w:val="0"/>
                <w:color w:val="000000"/>
                <w:kern w:val="0"/>
                <w:sz w:val="20"/>
                <w:szCs w:val="20"/>
                <w:u w:val="none"/>
                <w:lang w:val="en-US" w:eastAsia="zh-CN" w:bidi="ar"/>
              </w:rPr>
            </w:pPr>
            <w:r>
              <w:rPr>
                <w:rFonts w:hint="default" w:ascii="方正楷体_GBK" w:hAnsi="方正楷体_GBK" w:eastAsia="方正楷体_GBK" w:cs="方正楷体_GBK"/>
                <w:b/>
                <w:bCs/>
                <w:i w:val="0"/>
                <w:iCs w:val="0"/>
                <w:color w:val="000000"/>
                <w:kern w:val="0"/>
                <w:sz w:val="20"/>
                <w:szCs w:val="20"/>
                <w:u w:val="none"/>
                <w:lang w:val="en-US" w:eastAsia="zh-CN" w:bidi="ar"/>
              </w:rPr>
              <w:t>联系人（联系方式）：</w:t>
            </w:r>
          </w:p>
        </w:tc>
      </w:tr>
      <w:tr w14:paraId="7A69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ADE0C6">
            <w:pPr>
              <w:keepNext w:val="0"/>
              <w:keepLines w:val="0"/>
              <w:widowControl/>
              <w:suppressLineNumbers w:val="0"/>
              <w:jc w:val="left"/>
              <w:textAlignment w:val="center"/>
              <w:rPr>
                <w:rStyle w:val="5"/>
                <w:lang w:val="en-US" w:eastAsia="zh-CN" w:bidi="ar"/>
              </w:rPr>
            </w:pPr>
            <w:r>
              <w:rPr>
                <w:rStyle w:val="5"/>
                <w:lang w:val="en-US" w:eastAsia="zh-CN" w:bidi="ar"/>
              </w:rPr>
              <w:t>郑重声明：</w:t>
            </w:r>
            <w:r>
              <w:rPr>
                <w:rStyle w:val="6"/>
                <w:lang w:val="en-US" w:eastAsia="zh-CN" w:bidi="ar"/>
              </w:rPr>
              <w:t>向</w:t>
            </w:r>
            <w:r>
              <w:rPr>
                <w:rStyle w:val="6"/>
                <w:rFonts w:hint="eastAsia"/>
                <w:lang w:val="en-US" w:eastAsia="zh-CN" w:bidi="ar"/>
              </w:rPr>
              <w:t>海南比勒费尔德应用科学大学</w:t>
            </w:r>
            <w:r>
              <w:rPr>
                <w:rStyle w:val="6"/>
                <w:lang w:val="en-US" w:eastAsia="zh-CN" w:bidi="ar"/>
              </w:rPr>
              <w:t>提供的反馈建议是充分了解市场、查询相关规范得出的结论，非恶意干扰采购工作，愿意承担一切法律责任，并同意授权</w:t>
            </w:r>
            <w:r>
              <w:rPr>
                <w:rStyle w:val="6"/>
                <w:rFonts w:hint="eastAsia"/>
                <w:lang w:val="en-US" w:eastAsia="zh-CN" w:bidi="ar"/>
              </w:rPr>
              <w:t>海南比勒费尔德应用科学大学</w:t>
            </w:r>
            <w:r>
              <w:rPr>
                <w:rStyle w:val="6"/>
                <w:lang w:val="en-US" w:eastAsia="zh-CN" w:bidi="ar"/>
              </w:rPr>
              <w:t>根据工作需要公示本企业提供的反馈建议表（如有需要）。</w:t>
            </w:r>
            <w:r>
              <w:rPr>
                <w:rStyle w:val="6"/>
                <w:lang w:val="en-US" w:eastAsia="zh-CN" w:bidi="ar"/>
              </w:rPr>
              <w:br w:type="textWrapping"/>
            </w:r>
            <w:r>
              <w:rPr>
                <w:rStyle w:val="6"/>
                <w:lang w:val="en-US" w:eastAsia="zh-CN" w:bidi="ar"/>
              </w:rPr>
              <w:t>潜在供应商以邮件形式反馈加盖公章的扫描件和</w:t>
            </w:r>
            <w:r>
              <w:rPr>
                <w:rStyle w:val="5"/>
                <w:rFonts w:hint="eastAsia"/>
                <w:lang w:val="en-US" w:eastAsia="zh-CN" w:bidi="ar"/>
              </w:rPr>
              <w:t>可编辑</w:t>
            </w:r>
            <w:r>
              <w:rPr>
                <w:rStyle w:val="5"/>
                <w:lang w:val="en-US" w:eastAsia="zh-CN" w:bidi="ar"/>
              </w:rPr>
              <w:t>电子版</w:t>
            </w:r>
            <w:r>
              <w:rPr>
                <w:rStyle w:val="6"/>
                <w:lang w:val="en-US" w:eastAsia="zh-CN" w:bidi="ar"/>
              </w:rPr>
              <w:t>（扫描件与电子版须一致）至</w:t>
            </w:r>
            <w:r>
              <w:rPr>
                <w:rStyle w:val="6"/>
                <w:rFonts w:hint="eastAsia"/>
                <w:lang w:val="en-US" w:eastAsia="zh-CN" w:bidi="ar"/>
              </w:rPr>
              <w:t>公告注明的</w:t>
            </w:r>
            <w:r>
              <w:rPr>
                <w:rStyle w:val="6"/>
                <w:lang w:val="en-US" w:eastAsia="zh-CN" w:bidi="ar"/>
              </w:rPr>
              <w:t>邮箱。</w:t>
            </w:r>
          </w:p>
        </w:tc>
      </w:tr>
      <w:tr w14:paraId="65A2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7E55">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rPr>
            </w:pPr>
            <w:r>
              <w:rPr>
                <w:rFonts w:hint="default" w:ascii="方正黑体简体" w:hAnsi="方正黑体简体" w:eastAsia="方正黑体简体" w:cs="方正黑体简体"/>
                <w:i w:val="0"/>
                <w:iCs w:val="0"/>
                <w:color w:val="000000"/>
                <w:kern w:val="0"/>
                <w:sz w:val="22"/>
                <w:szCs w:val="22"/>
                <w:u w:val="none"/>
                <w:lang w:val="en-US" w:eastAsia="zh-CN" w:bidi="ar"/>
              </w:rPr>
              <w:t>序号</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596B">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rPr>
            </w:pPr>
            <w:r>
              <w:rPr>
                <w:rFonts w:hint="default" w:ascii="方正黑体简体" w:hAnsi="方正黑体简体" w:eastAsia="方正黑体简体" w:cs="方正黑体简体"/>
                <w:i w:val="0"/>
                <w:iCs w:val="0"/>
                <w:color w:val="000000"/>
                <w:kern w:val="0"/>
                <w:sz w:val="22"/>
                <w:szCs w:val="22"/>
                <w:u w:val="none"/>
                <w:lang w:val="en-US" w:eastAsia="zh-CN" w:bidi="ar"/>
              </w:rPr>
              <w:t>货物名称</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30D8">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4C71">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单位</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CBA">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lang w:val="en-US" w:eastAsia="zh-CN"/>
              </w:rPr>
            </w:pPr>
            <w:r>
              <w:rPr>
                <w:rFonts w:hint="eastAsia" w:ascii="方正黑体简体" w:hAnsi="方正黑体简体" w:eastAsia="方正黑体简体" w:cs="方正黑体简体"/>
                <w:i w:val="0"/>
                <w:iCs w:val="0"/>
                <w:color w:val="000000"/>
                <w:sz w:val="22"/>
                <w:szCs w:val="22"/>
                <w:u w:val="none"/>
                <w:lang w:val="en-US" w:eastAsia="zh-CN"/>
              </w:rPr>
              <w:t>推荐品牌</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8E84">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lang w:val="en-US" w:eastAsia="zh-CN"/>
              </w:rPr>
            </w:pPr>
            <w:r>
              <w:rPr>
                <w:rFonts w:hint="eastAsia" w:ascii="方正黑体简体" w:hAnsi="方正黑体简体" w:eastAsia="方正黑体简体" w:cs="方正黑体简体"/>
                <w:i w:val="0"/>
                <w:iCs w:val="0"/>
                <w:color w:val="000000"/>
                <w:sz w:val="22"/>
                <w:szCs w:val="22"/>
                <w:u w:val="none"/>
                <w:lang w:val="en-US" w:eastAsia="zh-CN"/>
              </w:rPr>
              <w:t>单价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9D6E">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lang w:val="en-US" w:eastAsia="zh-CN"/>
              </w:rPr>
            </w:pPr>
            <w:r>
              <w:rPr>
                <w:rFonts w:hint="eastAsia" w:ascii="方正黑体简体" w:hAnsi="方正黑体简体" w:eastAsia="方正黑体简体" w:cs="方正黑体简体"/>
                <w:i w:val="0"/>
                <w:iCs w:val="0"/>
                <w:color w:val="000000"/>
                <w:sz w:val="22"/>
                <w:szCs w:val="22"/>
                <w:u w:val="none"/>
                <w:lang w:val="en-US" w:eastAsia="zh-CN"/>
              </w:rPr>
              <w:t>价格小计</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ED98">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lang w:val="en-US" w:eastAsia="zh-CN"/>
              </w:rPr>
            </w:pPr>
            <w:r>
              <w:rPr>
                <w:rFonts w:hint="eastAsia" w:ascii="方正黑体简体" w:hAnsi="方正黑体简体" w:eastAsia="方正黑体简体" w:cs="方正黑体简体"/>
                <w:i w:val="0"/>
                <w:iCs w:val="0"/>
                <w:color w:val="000000"/>
                <w:sz w:val="22"/>
                <w:szCs w:val="22"/>
                <w:u w:val="none"/>
                <w:lang w:val="en-US" w:eastAsia="zh-CN"/>
              </w:rPr>
              <w:t>其他说明</w:t>
            </w:r>
          </w:p>
        </w:tc>
      </w:tr>
      <w:tr w14:paraId="7F87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E8CB">
            <w:pPr>
              <w:numPr>
                <w:ilvl w:val="0"/>
                <w:numId w:val="5"/>
              </w:numPr>
              <w:ind w:left="425" w:leftChars="0" w:hanging="425" w:firstLineChars="0"/>
              <w:jc w:val="center"/>
              <w:rPr>
                <w:rFonts w:hint="default" w:ascii="方正仿宋_GBK" w:hAnsi="方正仿宋_GBK" w:eastAsia="方正仿宋_GBK" w:cs="方正仿宋_GBK"/>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E5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方正仿宋_GBK" w:hAnsi="方正仿宋_GBK" w:eastAsia="方正仿宋_GBK" w:cs="方正仿宋_GBK"/>
                <w:i w:val="0"/>
                <w:iCs w:val="0"/>
                <w:color w:val="000000"/>
                <w:sz w:val="22"/>
                <w:szCs w:val="22"/>
                <w:u w:val="none"/>
              </w:rPr>
            </w:pPr>
            <w:r>
              <w:rPr>
                <w:rFonts w:hint="eastAsia" w:ascii="宋体" w:hAnsi="宋体" w:eastAsia="宋体" w:cs="仿宋_GB2312"/>
                <w:b w:val="0"/>
                <w:bCs w:val="0"/>
                <w:color w:val="auto"/>
                <w:kern w:val="2"/>
                <w:sz w:val="24"/>
                <w:szCs w:val="24"/>
                <w:highlight w:val="none"/>
                <w:vertAlign w:val="baseline"/>
                <w:lang w:val="en-US" w:eastAsia="zh-CN"/>
              </w:rPr>
              <w:t>电脑</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1F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112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CD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1CC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2"/>
                <w:szCs w:val="22"/>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5063">
            <w:pPr>
              <w:jc w:val="left"/>
              <w:rPr>
                <w:rFonts w:hint="default" w:ascii="方正仿宋_GBK" w:hAnsi="方正仿宋_GBK" w:eastAsia="方正仿宋_GBK" w:cs="方正仿宋_GBK"/>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645F">
            <w:pPr>
              <w:jc w:val="left"/>
              <w:rPr>
                <w:rFonts w:hint="default" w:ascii="方正仿宋_GBK" w:hAnsi="方正仿宋_GBK" w:eastAsia="方正仿宋_GBK" w:cs="方正仿宋_GBK"/>
                <w:i w:val="0"/>
                <w:iCs w:val="0"/>
                <w:color w:val="000000"/>
                <w:sz w:val="22"/>
                <w:szCs w:val="22"/>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7249">
            <w:pPr>
              <w:jc w:val="left"/>
              <w:rPr>
                <w:rFonts w:hint="default" w:ascii="方正仿宋_GBK" w:hAnsi="方正仿宋_GBK" w:eastAsia="方正仿宋_GBK" w:cs="方正仿宋_GBK"/>
                <w:i w:val="0"/>
                <w:iCs w:val="0"/>
                <w:color w:val="000000"/>
                <w:sz w:val="22"/>
                <w:szCs w:val="22"/>
                <w:u w:val="none"/>
              </w:rPr>
            </w:pPr>
          </w:p>
        </w:tc>
      </w:tr>
      <w:tr w14:paraId="2856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0FEA">
            <w:pPr>
              <w:numPr>
                <w:ilvl w:val="0"/>
                <w:numId w:val="5"/>
              </w:numPr>
              <w:ind w:left="425" w:leftChars="0" w:hanging="425" w:firstLineChars="0"/>
              <w:jc w:val="center"/>
              <w:rPr>
                <w:rFonts w:hint="default" w:ascii="方正仿宋_GBK" w:hAnsi="方正仿宋_GBK" w:eastAsia="方正仿宋_GBK" w:cs="方正仿宋_GBK"/>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D8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方正仿宋_GBK" w:hAnsi="方正仿宋_GBK" w:eastAsia="方正仿宋_GBK" w:cs="方正仿宋_GBK"/>
                <w:i w:val="0"/>
                <w:iCs w:val="0"/>
                <w:color w:val="000000"/>
                <w:sz w:val="22"/>
                <w:szCs w:val="22"/>
                <w:u w:val="none"/>
              </w:rPr>
            </w:pPr>
            <w:r>
              <w:rPr>
                <w:rFonts w:hint="eastAsia" w:ascii="宋体" w:hAnsi="宋体" w:eastAsia="宋体" w:cs="仿宋_GB2312"/>
                <w:b w:val="0"/>
                <w:bCs w:val="0"/>
                <w:color w:val="auto"/>
                <w:kern w:val="2"/>
                <w:sz w:val="24"/>
                <w:szCs w:val="24"/>
                <w:highlight w:val="none"/>
                <w:vertAlign w:val="baseline"/>
                <w:lang w:val="en-US" w:eastAsia="zh-CN"/>
              </w:rPr>
              <w:t>服务器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5F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08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72E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2"/>
                <w:szCs w:val="22"/>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68B3">
            <w:pPr>
              <w:jc w:val="left"/>
              <w:rPr>
                <w:rFonts w:hint="default" w:ascii="方正仿宋_GBK" w:hAnsi="方正仿宋_GBK" w:eastAsia="方正仿宋_GBK" w:cs="方正仿宋_GBK"/>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A1E">
            <w:pPr>
              <w:jc w:val="left"/>
              <w:rPr>
                <w:rFonts w:hint="default" w:ascii="方正仿宋_GBK" w:hAnsi="方正仿宋_GBK" w:eastAsia="方正仿宋_GBK" w:cs="方正仿宋_GBK"/>
                <w:i w:val="0"/>
                <w:iCs w:val="0"/>
                <w:color w:val="000000"/>
                <w:sz w:val="22"/>
                <w:szCs w:val="22"/>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4C82">
            <w:pPr>
              <w:jc w:val="left"/>
              <w:rPr>
                <w:rFonts w:hint="default" w:ascii="方正仿宋_GBK" w:hAnsi="方正仿宋_GBK" w:eastAsia="方正仿宋_GBK" w:cs="方正仿宋_GBK"/>
                <w:i w:val="0"/>
                <w:iCs w:val="0"/>
                <w:color w:val="000000"/>
                <w:sz w:val="22"/>
                <w:szCs w:val="22"/>
                <w:u w:val="none"/>
              </w:rPr>
            </w:pPr>
          </w:p>
        </w:tc>
      </w:tr>
      <w:tr w14:paraId="6E16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46B9">
            <w:pPr>
              <w:numPr>
                <w:ilvl w:val="0"/>
                <w:numId w:val="5"/>
              </w:numPr>
              <w:ind w:left="425" w:leftChars="0" w:hanging="425" w:firstLineChars="0"/>
              <w:jc w:val="center"/>
              <w:rPr>
                <w:rFonts w:hint="default" w:ascii="方正仿宋_GBK" w:hAnsi="方正仿宋_GBK" w:eastAsia="方正仿宋_GBK" w:cs="方正仿宋_GBK"/>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方正仿宋_GBK" w:hAnsi="方正仿宋_GBK" w:eastAsia="方正仿宋_GBK" w:cs="方正仿宋_GBK"/>
                <w:i w:val="0"/>
                <w:iCs w:val="0"/>
                <w:color w:val="000000"/>
                <w:sz w:val="22"/>
                <w:szCs w:val="22"/>
                <w:u w:val="none"/>
              </w:rPr>
            </w:pPr>
            <w:r>
              <w:rPr>
                <w:rFonts w:hint="eastAsia" w:ascii="宋体" w:hAnsi="宋体" w:eastAsia="宋体" w:cs="仿宋_GB2312"/>
                <w:b w:val="0"/>
                <w:bCs w:val="0"/>
                <w:color w:val="auto"/>
                <w:kern w:val="2"/>
                <w:sz w:val="24"/>
                <w:szCs w:val="24"/>
                <w:highlight w:val="none"/>
                <w:vertAlign w:val="baseline"/>
                <w:lang w:val="en-US" w:eastAsia="zh-CN"/>
              </w:rPr>
              <w:t>工控终端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D5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113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E0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D144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2"/>
                <w:szCs w:val="22"/>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9442">
            <w:pPr>
              <w:jc w:val="left"/>
              <w:rPr>
                <w:rFonts w:hint="default" w:ascii="方正仿宋_GBK" w:hAnsi="方正仿宋_GBK" w:eastAsia="方正仿宋_GBK" w:cs="方正仿宋_GBK"/>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F999">
            <w:pPr>
              <w:jc w:val="left"/>
              <w:rPr>
                <w:rFonts w:hint="default" w:ascii="方正仿宋_GBK" w:hAnsi="方正仿宋_GBK" w:eastAsia="方正仿宋_GBK" w:cs="方正仿宋_GBK"/>
                <w:i w:val="0"/>
                <w:iCs w:val="0"/>
                <w:color w:val="000000"/>
                <w:sz w:val="22"/>
                <w:szCs w:val="22"/>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D87F">
            <w:pPr>
              <w:jc w:val="left"/>
              <w:rPr>
                <w:rFonts w:hint="default" w:ascii="方正仿宋_GBK" w:hAnsi="方正仿宋_GBK" w:eastAsia="方正仿宋_GBK" w:cs="方正仿宋_GBK"/>
                <w:i w:val="0"/>
                <w:iCs w:val="0"/>
                <w:color w:val="000000"/>
                <w:sz w:val="22"/>
                <w:szCs w:val="22"/>
                <w:u w:val="none"/>
              </w:rPr>
            </w:pPr>
          </w:p>
        </w:tc>
      </w:tr>
      <w:tr w14:paraId="16D2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658C">
            <w:pPr>
              <w:numPr>
                <w:ilvl w:val="0"/>
                <w:numId w:val="5"/>
              </w:numPr>
              <w:ind w:left="425" w:leftChars="0" w:hanging="425" w:firstLineChars="0"/>
              <w:jc w:val="center"/>
              <w:rPr>
                <w:rFonts w:hint="default" w:ascii="方正仿宋_GBK" w:hAnsi="方正仿宋_GBK" w:eastAsia="方正仿宋_GBK" w:cs="方正仿宋_GBK"/>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C9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方正仿宋_GBK" w:hAnsi="方正仿宋_GBK" w:eastAsia="方正仿宋_GBK" w:cs="方正仿宋_GBK"/>
                <w:i w:val="0"/>
                <w:iCs w:val="0"/>
                <w:color w:val="000000"/>
                <w:sz w:val="22"/>
                <w:szCs w:val="22"/>
                <w:u w:val="none"/>
              </w:rPr>
            </w:pPr>
            <w:r>
              <w:rPr>
                <w:rFonts w:hint="default" w:ascii="宋体" w:hAnsi="宋体" w:eastAsia="宋体" w:cs="仿宋_GB2312"/>
                <w:b w:val="0"/>
                <w:bCs w:val="0"/>
                <w:color w:val="auto"/>
                <w:kern w:val="2"/>
                <w:sz w:val="24"/>
                <w:szCs w:val="24"/>
                <w:highlight w:val="none"/>
                <w:vertAlign w:val="baseline"/>
                <w:lang w:val="en-US" w:eastAsia="zh-CN"/>
              </w:rPr>
              <w:t>计算机管理系统</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CC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50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套</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4D5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2"/>
                <w:szCs w:val="22"/>
                <w:u w:val="none"/>
              </w:rPr>
            </w:pP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1065">
            <w:pPr>
              <w:jc w:val="left"/>
              <w:rPr>
                <w:rFonts w:hint="default" w:ascii="方正仿宋_GBK" w:hAnsi="方正仿宋_GBK" w:eastAsia="方正仿宋_GBK" w:cs="方正仿宋_GBK"/>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16D0">
            <w:pPr>
              <w:jc w:val="left"/>
              <w:rPr>
                <w:rFonts w:hint="default" w:ascii="方正仿宋_GBK" w:hAnsi="方正仿宋_GBK" w:eastAsia="方正仿宋_GBK" w:cs="方正仿宋_GBK"/>
                <w:i w:val="0"/>
                <w:iCs w:val="0"/>
                <w:color w:val="000000"/>
                <w:sz w:val="22"/>
                <w:szCs w:val="22"/>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0783">
            <w:pPr>
              <w:jc w:val="left"/>
              <w:rPr>
                <w:rFonts w:hint="default" w:ascii="方正仿宋_GBK" w:hAnsi="方正仿宋_GBK" w:eastAsia="方正仿宋_GBK" w:cs="方正仿宋_GBK"/>
                <w:i w:val="0"/>
                <w:iCs w:val="0"/>
                <w:color w:val="000000"/>
                <w:sz w:val="22"/>
                <w:szCs w:val="22"/>
                <w:u w:val="none"/>
              </w:rPr>
            </w:pPr>
          </w:p>
        </w:tc>
      </w:tr>
      <w:tr w14:paraId="71A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EC16">
            <w:pPr>
              <w:numPr>
                <w:ilvl w:val="0"/>
                <w:numId w:val="5"/>
              </w:numPr>
              <w:ind w:left="425" w:leftChars="0" w:hanging="425" w:firstLineChars="0"/>
              <w:jc w:val="center"/>
              <w:rPr>
                <w:rFonts w:hint="default" w:ascii="方正仿宋_GBK" w:hAnsi="方正仿宋_GBK" w:eastAsia="方正仿宋_GBK" w:cs="方正仿宋_GBK"/>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AF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其他费用（如：布线费用。。。）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53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D7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仿宋_GB2312"/>
                <w:b w:val="0"/>
                <w:bCs w:val="0"/>
                <w:color w:val="auto"/>
                <w:kern w:val="2"/>
                <w:sz w:val="24"/>
                <w:szCs w:val="24"/>
                <w:highlight w:val="none"/>
                <w:vertAlign w:val="baseline"/>
                <w:lang w:val="en-US" w:eastAsia="zh-CN"/>
              </w:rPr>
            </w:pPr>
            <w:r>
              <w:rPr>
                <w:rFonts w:hint="eastAsia" w:ascii="宋体" w:hAnsi="宋体" w:eastAsia="宋体" w:cs="仿宋_GB2312"/>
                <w:b w:val="0"/>
                <w:bCs w:val="0"/>
                <w:color w:val="auto"/>
                <w:kern w:val="2"/>
                <w:sz w:val="24"/>
                <w:szCs w:val="24"/>
                <w:highlight w:val="none"/>
                <w:vertAlign w:val="baseline"/>
                <w:lang w:val="en-US" w:eastAsia="zh-CN"/>
              </w:rPr>
              <w:t>项</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FB4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82C7">
            <w:pPr>
              <w:jc w:val="left"/>
              <w:rPr>
                <w:rFonts w:hint="default" w:ascii="方正仿宋_GBK" w:hAnsi="方正仿宋_GBK" w:eastAsia="方正仿宋_GBK" w:cs="方正仿宋_GBK"/>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0D69">
            <w:pPr>
              <w:jc w:val="left"/>
              <w:rPr>
                <w:rFonts w:hint="default" w:ascii="方正仿宋_GBK" w:hAnsi="方正仿宋_GBK" w:eastAsia="方正仿宋_GBK" w:cs="方正仿宋_GBK"/>
                <w:i w:val="0"/>
                <w:iCs w:val="0"/>
                <w:color w:val="000000"/>
                <w:sz w:val="22"/>
                <w:szCs w:val="22"/>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3BC9">
            <w:pPr>
              <w:jc w:val="left"/>
              <w:rPr>
                <w:rFonts w:hint="default" w:ascii="方正仿宋_GBK" w:hAnsi="方正仿宋_GBK" w:eastAsia="方正仿宋_GBK" w:cs="方正仿宋_GBK"/>
                <w:i w:val="0"/>
                <w:iCs w:val="0"/>
                <w:color w:val="000000"/>
                <w:sz w:val="22"/>
                <w:szCs w:val="22"/>
                <w:u w:val="none"/>
              </w:rPr>
            </w:pPr>
          </w:p>
        </w:tc>
      </w:tr>
      <w:tr w14:paraId="686E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21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FEA3E9">
            <w:pPr>
              <w:jc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总价合计</w:t>
            </w:r>
          </w:p>
        </w:tc>
        <w:tc>
          <w:tcPr>
            <w:tcW w:w="1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B75D9">
            <w:pPr>
              <w:jc w:val="left"/>
              <w:rPr>
                <w:rFonts w:hint="default" w:ascii="方正仿宋_GBK" w:hAnsi="方正仿宋_GBK" w:eastAsia="方正仿宋_GBK" w:cs="方正仿宋_GBK"/>
                <w:i w:val="0"/>
                <w:iCs w:val="0"/>
                <w:color w:val="000000"/>
                <w:sz w:val="22"/>
                <w:szCs w:val="22"/>
                <w:u w:val="none"/>
              </w:rPr>
            </w:pPr>
          </w:p>
        </w:tc>
      </w:tr>
    </w:tbl>
    <w:p w14:paraId="73E4EBCE">
      <w:pPr>
        <w:tabs>
          <w:tab w:val="left" w:pos="426"/>
        </w:tabs>
        <w:autoSpaceDE w:val="0"/>
        <w:autoSpaceDN w:val="0"/>
        <w:adjustRightInd w:val="0"/>
        <w:snapToGrid w:val="0"/>
        <w:spacing w:line="360" w:lineRule="auto"/>
        <w:ind w:firstLine="480" w:firstLineChars="200"/>
        <w:rPr>
          <w:rFonts w:hint="eastAsia" w:ascii="宋体" w:hAnsi="宋体" w:eastAsia="宋体" w:cs="仿宋_GB2312"/>
          <w:b w:val="0"/>
          <w:bCs w:val="0"/>
          <w:color w:val="auto"/>
          <w:kern w:val="2"/>
          <w:sz w:val="24"/>
          <w:szCs w:val="24"/>
          <w:lang w:val="en-US" w:eastAsia="zh-CN"/>
        </w:rPr>
        <w:sectPr>
          <w:pgSz w:w="16838" w:h="11906" w:orient="landscape"/>
          <w:pgMar w:top="1800" w:right="1440" w:bottom="1800" w:left="1440" w:header="851" w:footer="992" w:gutter="0"/>
          <w:cols w:space="425" w:num="1"/>
          <w:docGrid w:type="lines" w:linePitch="312" w:charSpace="0"/>
        </w:sectPr>
      </w:pPr>
    </w:p>
    <w:tbl>
      <w:tblPr>
        <w:tblStyle w:val="2"/>
        <w:tblW w:w="146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1"/>
        <w:gridCol w:w="3031"/>
        <w:gridCol w:w="3829"/>
        <w:gridCol w:w="5930"/>
      </w:tblGrid>
      <w:tr w14:paraId="4D80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91" w:type="dxa"/>
            <w:tcBorders>
              <w:top w:val="nil"/>
              <w:left w:val="nil"/>
              <w:bottom w:val="nil"/>
              <w:right w:val="nil"/>
            </w:tcBorders>
            <w:shd w:val="clear" w:color="auto" w:fill="auto"/>
            <w:noWrap/>
            <w:vAlign w:val="center"/>
          </w:tcPr>
          <w:p w14:paraId="697373B3">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sz w:val="32"/>
                <w:szCs w:val="32"/>
                <w:u w:val="none"/>
                <w:lang w:val="en-US"/>
              </w:rPr>
            </w:pPr>
            <w:r>
              <w:rPr>
                <w:rFonts w:hint="default" w:ascii="方正黑体简体" w:hAnsi="方正黑体简体" w:eastAsia="方正黑体简体" w:cs="方正黑体简体"/>
                <w:i w:val="0"/>
                <w:iCs w:val="0"/>
                <w:color w:val="000000"/>
                <w:kern w:val="0"/>
                <w:sz w:val="32"/>
                <w:szCs w:val="32"/>
                <w:u w:val="none"/>
                <w:lang w:val="en-US" w:eastAsia="zh-CN" w:bidi="ar"/>
              </w:rPr>
              <w:t>附件</w:t>
            </w:r>
            <w:r>
              <w:rPr>
                <w:rFonts w:hint="eastAsia" w:ascii="方正黑体简体" w:hAnsi="方正黑体简体" w:eastAsia="方正黑体简体" w:cs="方正黑体简体"/>
                <w:i w:val="0"/>
                <w:iCs w:val="0"/>
                <w:color w:val="000000"/>
                <w:kern w:val="0"/>
                <w:sz w:val="32"/>
                <w:szCs w:val="32"/>
                <w:u w:val="none"/>
                <w:lang w:val="en-US" w:eastAsia="zh-CN" w:bidi="ar"/>
              </w:rPr>
              <w:t>3</w:t>
            </w:r>
          </w:p>
        </w:tc>
        <w:tc>
          <w:tcPr>
            <w:tcW w:w="3031" w:type="dxa"/>
            <w:tcBorders>
              <w:top w:val="nil"/>
              <w:left w:val="nil"/>
              <w:bottom w:val="nil"/>
              <w:right w:val="nil"/>
            </w:tcBorders>
            <w:shd w:val="clear" w:color="auto" w:fill="auto"/>
            <w:noWrap/>
            <w:vAlign w:val="center"/>
          </w:tcPr>
          <w:p w14:paraId="56506BB4">
            <w:pPr>
              <w:jc w:val="center"/>
              <w:rPr>
                <w:rFonts w:hint="eastAsia" w:ascii="方正仿宋_GBK" w:hAnsi="方正仿宋_GBK" w:eastAsia="方正仿宋_GBK" w:cs="方正仿宋_GBK"/>
                <w:b/>
                <w:bCs/>
                <w:i w:val="0"/>
                <w:iCs w:val="0"/>
                <w:color w:val="000000"/>
                <w:sz w:val="22"/>
                <w:szCs w:val="22"/>
                <w:u w:val="none"/>
              </w:rPr>
            </w:pPr>
          </w:p>
        </w:tc>
        <w:tc>
          <w:tcPr>
            <w:tcW w:w="3829" w:type="dxa"/>
            <w:tcBorders>
              <w:top w:val="nil"/>
              <w:left w:val="nil"/>
              <w:bottom w:val="nil"/>
              <w:right w:val="nil"/>
            </w:tcBorders>
            <w:shd w:val="clear" w:color="auto" w:fill="auto"/>
            <w:noWrap/>
            <w:vAlign w:val="center"/>
          </w:tcPr>
          <w:p w14:paraId="5B84A6C1">
            <w:pPr>
              <w:rPr>
                <w:rFonts w:hint="eastAsia" w:ascii="宋体" w:hAnsi="宋体" w:eastAsia="宋体" w:cs="宋体"/>
                <w:i w:val="0"/>
                <w:iCs w:val="0"/>
                <w:color w:val="000000"/>
                <w:sz w:val="22"/>
                <w:szCs w:val="22"/>
                <w:u w:val="none"/>
              </w:rPr>
            </w:pPr>
          </w:p>
        </w:tc>
        <w:tc>
          <w:tcPr>
            <w:tcW w:w="5930" w:type="dxa"/>
            <w:tcBorders>
              <w:top w:val="nil"/>
              <w:left w:val="nil"/>
              <w:bottom w:val="nil"/>
              <w:right w:val="nil"/>
            </w:tcBorders>
            <w:shd w:val="clear" w:color="auto" w:fill="auto"/>
            <w:noWrap/>
            <w:vAlign w:val="center"/>
          </w:tcPr>
          <w:p w14:paraId="1FC43F2F">
            <w:pPr>
              <w:jc w:val="center"/>
              <w:rPr>
                <w:rFonts w:hint="eastAsia" w:ascii="宋体" w:hAnsi="宋体" w:eastAsia="宋体" w:cs="宋体"/>
                <w:i w:val="0"/>
                <w:iCs w:val="0"/>
                <w:color w:val="000000"/>
                <w:sz w:val="22"/>
                <w:szCs w:val="22"/>
                <w:u w:val="none"/>
              </w:rPr>
            </w:pPr>
          </w:p>
        </w:tc>
      </w:tr>
      <w:tr w14:paraId="3A1B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681" w:type="dxa"/>
            <w:gridSpan w:val="4"/>
            <w:tcBorders>
              <w:top w:val="nil"/>
              <w:left w:val="nil"/>
              <w:bottom w:val="nil"/>
              <w:right w:val="nil"/>
            </w:tcBorders>
            <w:shd w:val="clear" w:color="auto" w:fill="auto"/>
            <w:noWrap/>
            <w:vAlign w:val="center"/>
          </w:tcPr>
          <w:p w14:paraId="4EC3CA6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技术参数要求反馈表</w:t>
            </w:r>
          </w:p>
        </w:tc>
      </w:tr>
      <w:tr w14:paraId="4D27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22" w:type="dxa"/>
            <w:gridSpan w:val="2"/>
            <w:tcBorders>
              <w:top w:val="single" w:color="000000" w:sz="4" w:space="0"/>
              <w:left w:val="single" w:color="000000" w:sz="4" w:space="0"/>
              <w:bottom w:val="single" w:color="000000" w:sz="4" w:space="0"/>
              <w:right w:val="nil"/>
            </w:tcBorders>
            <w:shd w:val="clear" w:color="auto" w:fill="FFFFFF"/>
            <w:vAlign w:val="center"/>
          </w:tcPr>
          <w:p w14:paraId="1DC260CB">
            <w:pPr>
              <w:keepNext w:val="0"/>
              <w:keepLines w:val="0"/>
              <w:widowControl/>
              <w:suppressLineNumbers w:val="0"/>
              <w:jc w:val="left"/>
              <w:textAlignment w:val="center"/>
              <w:rPr>
                <w:rFonts w:ascii="方正楷体_GBK" w:hAnsi="方正楷体_GBK" w:eastAsia="方正楷体_GBK" w:cs="方正楷体_GBK"/>
                <w:b/>
                <w:bCs/>
                <w:i w:val="0"/>
                <w:iCs w:val="0"/>
                <w:color w:val="000000"/>
                <w:sz w:val="20"/>
                <w:szCs w:val="20"/>
                <w:u w:val="none"/>
              </w:rPr>
            </w:pPr>
            <w:r>
              <w:rPr>
                <w:rFonts w:hint="default" w:ascii="方正楷体_GBK" w:hAnsi="方正楷体_GBK" w:eastAsia="方正楷体_GBK" w:cs="方正楷体_GBK"/>
                <w:b/>
                <w:bCs/>
                <w:i w:val="0"/>
                <w:iCs w:val="0"/>
                <w:color w:val="000000"/>
                <w:kern w:val="0"/>
                <w:sz w:val="20"/>
                <w:szCs w:val="20"/>
                <w:u w:val="none"/>
                <w:lang w:val="en-US" w:eastAsia="zh-CN" w:bidi="ar"/>
              </w:rPr>
              <w:t>供应商名称：</w:t>
            </w:r>
          </w:p>
        </w:tc>
        <w:tc>
          <w:tcPr>
            <w:tcW w:w="9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376161">
            <w:pPr>
              <w:keepNext w:val="0"/>
              <w:keepLines w:val="0"/>
              <w:widowControl/>
              <w:suppressLineNumbers w:val="0"/>
              <w:jc w:val="left"/>
              <w:textAlignment w:val="center"/>
              <w:rPr>
                <w:rFonts w:hint="default" w:ascii="方正楷体_GBK" w:hAnsi="方正楷体_GBK" w:eastAsia="方正楷体_GBK" w:cs="方正楷体_GBK"/>
                <w:b/>
                <w:bCs/>
                <w:i w:val="0"/>
                <w:iCs w:val="0"/>
                <w:color w:val="000000"/>
                <w:sz w:val="20"/>
                <w:szCs w:val="20"/>
                <w:u w:val="none"/>
              </w:rPr>
            </w:pPr>
            <w:r>
              <w:rPr>
                <w:rFonts w:hint="default" w:ascii="方正楷体_GBK" w:hAnsi="方正楷体_GBK" w:eastAsia="方正楷体_GBK" w:cs="方正楷体_GBK"/>
                <w:b/>
                <w:bCs/>
                <w:i w:val="0"/>
                <w:iCs w:val="0"/>
                <w:color w:val="000000"/>
                <w:kern w:val="0"/>
                <w:sz w:val="20"/>
                <w:szCs w:val="20"/>
                <w:u w:val="none"/>
                <w:lang w:val="en-US" w:eastAsia="zh-CN" w:bidi="ar"/>
              </w:rPr>
              <w:t>联系人（联系方式）：</w:t>
            </w:r>
          </w:p>
        </w:tc>
      </w:tr>
      <w:tr w14:paraId="406C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4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5660D">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2"/>
                <w:szCs w:val="22"/>
                <w:u w:val="none"/>
              </w:rPr>
            </w:pPr>
            <w:r>
              <w:rPr>
                <w:rStyle w:val="5"/>
                <w:lang w:val="en-US" w:eastAsia="zh-CN" w:bidi="ar"/>
              </w:rPr>
              <w:t>郑重声明：</w:t>
            </w:r>
            <w:r>
              <w:rPr>
                <w:rStyle w:val="6"/>
                <w:lang w:val="en-US" w:eastAsia="zh-CN" w:bidi="ar"/>
              </w:rPr>
              <w:t>向</w:t>
            </w:r>
            <w:r>
              <w:rPr>
                <w:rStyle w:val="6"/>
                <w:rFonts w:hint="eastAsia"/>
                <w:lang w:val="en-US" w:eastAsia="zh-CN" w:bidi="ar"/>
              </w:rPr>
              <w:t>海南比勒费尔德应用科学大学</w:t>
            </w:r>
            <w:r>
              <w:rPr>
                <w:rStyle w:val="6"/>
                <w:lang w:val="en-US" w:eastAsia="zh-CN" w:bidi="ar"/>
              </w:rPr>
              <w:t>提供的反馈建议是充分了解市场、查询相关规范得出的结论，非恶意干扰采购工作，愿意承担一切法律责任，并同意授权</w:t>
            </w:r>
            <w:r>
              <w:rPr>
                <w:rStyle w:val="6"/>
                <w:rFonts w:hint="eastAsia"/>
                <w:lang w:val="en-US" w:eastAsia="zh-CN" w:bidi="ar"/>
              </w:rPr>
              <w:t>海南比勒费尔德应用科学大学</w:t>
            </w:r>
            <w:r>
              <w:rPr>
                <w:rStyle w:val="6"/>
                <w:lang w:val="en-US" w:eastAsia="zh-CN" w:bidi="ar"/>
              </w:rPr>
              <w:t>根据工作需要公示本企业提供的反馈建议表（如有需要）。</w:t>
            </w:r>
            <w:r>
              <w:rPr>
                <w:rStyle w:val="6"/>
                <w:lang w:val="en-US" w:eastAsia="zh-CN" w:bidi="ar"/>
              </w:rPr>
              <w:br w:type="textWrapping"/>
            </w:r>
            <w:r>
              <w:rPr>
                <w:rStyle w:val="6"/>
                <w:lang w:val="en-US" w:eastAsia="zh-CN" w:bidi="ar"/>
              </w:rPr>
              <w:t>潜在供应商以邮件形式反馈加盖公章的扫描件和</w:t>
            </w:r>
            <w:r>
              <w:rPr>
                <w:rStyle w:val="5"/>
                <w:rFonts w:hint="eastAsia"/>
                <w:lang w:val="en-US" w:eastAsia="zh-CN" w:bidi="ar"/>
              </w:rPr>
              <w:t>可编辑</w:t>
            </w:r>
            <w:r>
              <w:rPr>
                <w:rStyle w:val="5"/>
                <w:lang w:val="en-US" w:eastAsia="zh-CN" w:bidi="ar"/>
              </w:rPr>
              <w:t>电子版</w:t>
            </w:r>
            <w:r>
              <w:rPr>
                <w:rStyle w:val="6"/>
                <w:lang w:val="en-US" w:eastAsia="zh-CN" w:bidi="ar"/>
              </w:rPr>
              <w:t>（扫描件与电子版须一致）至</w:t>
            </w:r>
            <w:r>
              <w:rPr>
                <w:rStyle w:val="6"/>
                <w:rFonts w:hint="eastAsia"/>
                <w:lang w:val="en-US" w:eastAsia="zh-CN" w:bidi="ar"/>
              </w:rPr>
              <w:t>公告注明的</w:t>
            </w:r>
            <w:r>
              <w:rPr>
                <w:rStyle w:val="6"/>
                <w:lang w:val="en-US" w:eastAsia="zh-CN" w:bidi="ar"/>
              </w:rPr>
              <w:t>邮箱。</w:t>
            </w:r>
          </w:p>
        </w:tc>
      </w:tr>
      <w:tr w14:paraId="362F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D0AC">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rPr>
            </w:pPr>
            <w:r>
              <w:rPr>
                <w:rFonts w:hint="default" w:ascii="方正黑体简体" w:hAnsi="方正黑体简体" w:eastAsia="方正黑体简体" w:cs="方正黑体简体"/>
                <w:i w:val="0"/>
                <w:iCs w:val="0"/>
                <w:color w:val="000000"/>
                <w:kern w:val="0"/>
                <w:sz w:val="22"/>
                <w:szCs w:val="22"/>
                <w:u w:val="none"/>
                <w:lang w:val="en-US" w:eastAsia="zh-CN" w:bidi="ar"/>
              </w:rPr>
              <w:t>序号</w:t>
            </w: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BE4E">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lang w:val="en-US"/>
              </w:rPr>
            </w:pPr>
            <w:r>
              <w:rPr>
                <w:rFonts w:hint="eastAsia" w:ascii="方正黑体简体" w:hAnsi="方正黑体简体" w:eastAsia="方正黑体简体" w:cs="方正黑体简体"/>
                <w:i w:val="0"/>
                <w:iCs w:val="0"/>
                <w:color w:val="000000"/>
                <w:kern w:val="0"/>
                <w:sz w:val="22"/>
                <w:szCs w:val="22"/>
                <w:u w:val="none"/>
                <w:lang w:val="en-US" w:eastAsia="zh-CN" w:bidi="ar"/>
              </w:rPr>
              <w:t>设备类型</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D636">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rPr>
            </w:pPr>
            <w:r>
              <w:rPr>
                <w:rFonts w:hint="default" w:ascii="方正黑体简体" w:hAnsi="方正黑体简体" w:eastAsia="方正黑体简体" w:cs="方正黑体简体"/>
                <w:i w:val="0"/>
                <w:iCs w:val="0"/>
                <w:color w:val="000000"/>
                <w:kern w:val="0"/>
                <w:sz w:val="22"/>
                <w:szCs w:val="22"/>
                <w:u w:val="none"/>
                <w:lang w:val="en-US" w:eastAsia="zh-CN" w:bidi="ar"/>
              </w:rPr>
              <w:t>意见建议或内容补充</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8E">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2"/>
                <w:szCs w:val="22"/>
                <w:u w:val="none"/>
              </w:rPr>
            </w:pPr>
            <w:r>
              <w:rPr>
                <w:rFonts w:hint="default" w:ascii="方正黑体简体" w:hAnsi="方正黑体简体" w:eastAsia="方正黑体简体" w:cs="方正黑体简体"/>
                <w:i w:val="0"/>
                <w:iCs w:val="0"/>
                <w:color w:val="000000"/>
                <w:kern w:val="0"/>
                <w:sz w:val="22"/>
                <w:szCs w:val="22"/>
                <w:u w:val="none"/>
                <w:lang w:val="en-US" w:eastAsia="zh-CN" w:bidi="ar"/>
              </w:rPr>
              <w:t>建议理由（可附相关证明材料）</w:t>
            </w:r>
          </w:p>
        </w:tc>
      </w:tr>
      <w:tr w14:paraId="586D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096">
            <w:pPr>
              <w:rPr>
                <w:rFonts w:hint="default" w:ascii="方正仿宋_GBK" w:hAnsi="方正仿宋_GBK" w:eastAsia="方正仿宋_GBK" w:cs="方正仿宋_GBK"/>
                <w:i w:val="0"/>
                <w:iCs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D50">
            <w:pPr>
              <w:rPr>
                <w:rFonts w:hint="default" w:ascii="方正仿宋_GBK" w:hAnsi="方正仿宋_GBK" w:eastAsia="方正仿宋_GBK" w:cs="方正仿宋_GBK"/>
                <w:i w:val="0"/>
                <w:iCs w:val="0"/>
                <w:color w:val="000000"/>
                <w:sz w:val="22"/>
                <w:szCs w:val="22"/>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53E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示例：如：1.建议第几条“具体描述或参数”修改为“某某描述或指标”。</w:t>
            </w:r>
            <w:r>
              <w:rPr>
                <w:rFonts w:hint="default" w:ascii="方正仿宋_GBK" w:hAnsi="方正仿宋_GBK" w:eastAsia="方正仿宋_GBK" w:cs="方正仿宋_GBK"/>
                <w:i w:val="0"/>
                <w:iCs w:val="0"/>
                <w:color w:val="000000"/>
                <w:kern w:val="0"/>
                <w:sz w:val="22"/>
                <w:szCs w:val="22"/>
                <w:u w:val="none"/>
                <w:lang w:val="en-US" w:eastAsia="zh-CN" w:bidi="ar"/>
              </w:rPr>
              <w:br w:type="textWrapping"/>
            </w:r>
            <w:r>
              <w:rPr>
                <w:rFonts w:hint="default" w:ascii="方正仿宋_GBK" w:hAnsi="方正仿宋_GBK" w:eastAsia="方正仿宋_GBK" w:cs="方正仿宋_GBK"/>
                <w:i w:val="0"/>
                <w:iCs w:val="0"/>
                <w:color w:val="000000"/>
                <w:kern w:val="0"/>
                <w:sz w:val="22"/>
                <w:szCs w:val="22"/>
                <w:u w:val="none"/>
                <w:lang w:val="en-US" w:eastAsia="zh-CN" w:bidi="ar"/>
              </w:rPr>
              <w:t>2.建议补充以下参数：“具体描述或参数”</w:t>
            </w:r>
            <w:r>
              <w:rPr>
                <w:rFonts w:hint="default" w:ascii="方正仿宋_GBK" w:hAnsi="方正仿宋_GBK" w:eastAsia="方正仿宋_GBK" w:cs="方正仿宋_GBK"/>
                <w:i w:val="0"/>
                <w:iCs w:val="0"/>
                <w:color w:val="000000"/>
                <w:kern w:val="0"/>
                <w:sz w:val="22"/>
                <w:szCs w:val="22"/>
                <w:u w:val="none"/>
                <w:lang w:val="en-US" w:eastAsia="zh-CN" w:bidi="ar"/>
              </w:rPr>
              <w:br w:type="textWrapping"/>
            </w:r>
            <w:r>
              <w:rPr>
                <w:rFonts w:hint="default" w:ascii="方正仿宋_GBK" w:hAnsi="方正仿宋_GBK" w:eastAsia="方正仿宋_GBK" w:cs="方正仿宋_GBK"/>
                <w:i w:val="0"/>
                <w:iCs w:val="0"/>
                <w:color w:val="000000"/>
                <w:kern w:val="0"/>
                <w:sz w:val="22"/>
                <w:szCs w:val="22"/>
                <w:u w:val="none"/>
                <w:lang w:val="en-US" w:eastAsia="zh-CN" w:bidi="ar"/>
              </w:rPr>
              <w:t>3.建议删除第几条参数：“具体描述或参数”</w:t>
            </w:r>
          </w:p>
        </w:tc>
        <w:tc>
          <w:tcPr>
            <w:tcW w:w="5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3FF9">
            <w:pPr>
              <w:jc w:val="left"/>
              <w:rPr>
                <w:rFonts w:hint="default" w:ascii="方正仿宋_GBK" w:hAnsi="方正仿宋_GBK" w:eastAsia="方正仿宋_GBK" w:cs="方正仿宋_GBK"/>
                <w:i w:val="0"/>
                <w:iCs w:val="0"/>
                <w:color w:val="000000"/>
                <w:sz w:val="22"/>
                <w:szCs w:val="22"/>
                <w:u w:val="none"/>
              </w:rPr>
            </w:pPr>
          </w:p>
        </w:tc>
      </w:tr>
      <w:tr w14:paraId="4375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E9E5">
            <w:pPr>
              <w:jc w:val="center"/>
              <w:rPr>
                <w:rFonts w:hint="eastAsia" w:ascii="宋体" w:hAnsi="宋体" w:eastAsia="宋体" w:cs="宋体"/>
                <w:i w:val="0"/>
                <w:iCs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2218">
            <w:pPr>
              <w:jc w:val="center"/>
              <w:rPr>
                <w:rFonts w:hint="default" w:ascii="方正仿宋_GBK" w:hAnsi="方正仿宋_GBK" w:eastAsia="方正仿宋_GBK" w:cs="方正仿宋_GBK"/>
                <w:i w:val="0"/>
                <w:iCs w:val="0"/>
                <w:color w:val="000000"/>
                <w:sz w:val="22"/>
                <w:szCs w:val="22"/>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CD7C">
            <w:pPr>
              <w:rPr>
                <w:rFonts w:hint="eastAsia" w:ascii="宋体" w:hAnsi="宋体" w:eastAsia="宋体" w:cs="宋体"/>
                <w:i w:val="0"/>
                <w:iCs w:val="0"/>
                <w:color w:val="000000"/>
                <w:sz w:val="22"/>
                <w:szCs w:val="22"/>
                <w:u w:val="none"/>
              </w:rPr>
            </w:pPr>
          </w:p>
        </w:tc>
        <w:tc>
          <w:tcPr>
            <w:tcW w:w="5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A0CA">
            <w:pPr>
              <w:jc w:val="center"/>
              <w:rPr>
                <w:rFonts w:hint="eastAsia" w:ascii="宋体" w:hAnsi="宋体" w:eastAsia="宋体" w:cs="宋体"/>
                <w:i w:val="0"/>
                <w:iCs w:val="0"/>
                <w:color w:val="000000"/>
                <w:sz w:val="22"/>
                <w:szCs w:val="22"/>
                <w:u w:val="none"/>
              </w:rPr>
            </w:pPr>
          </w:p>
        </w:tc>
      </w:tr>
    </w:tbl>
    <w:p w14:paraId="586E4B14">
      <w:pPr>
        <w:tabs>
          <w:tab w:val="left" w:pos="426"/>
        </w:tabs>
        <w:autoSpaceDE w:val="0"/>
        <w:autoSpaceDN w:val="0"/>
        <w:adjustRightInd w:val="0"/>
        <w:snapToGrid w:val="0"/>
        <w:spacing w:line="360" w:lineRule="auto"/>
        <w:rPr>
          <w:rFonts w:hint="eastAsia" w:ascii="宋体" w:hAnsi="宋体" w:eastAsia="宋体" w:cs="仿宋_GB2312"/>
          <w:b w:val="0"/>
          <w:bCs w:val="0"/>
          <w:color w:val="auto"/>
          <w:kern w:val="2"/>
          <w:sz w:val="24"/>
          <w:szCs w:val="24"/>
          <w:lang w:val="en-US" w:eastAsia="zh-CN"/>
        </w:rPr>
      </w:pPr>
      <w:bookmarkStart w:id="6" w:name="_GoBack"/>
      <w:bookmarkEnd w:id="6"/>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6FDAA"/>
    <w:multiLevelType w:val="singleLevel"/>
    <w:tmpl w:val="80D6FDAA"/>
    <w:lvl w:ilvl="0" w:tentative="0">
      <w:start w:val="3"/>
      <w:numFmt w:val="chineseCounting"/>
      <w:suff w:val="nothing"/>
      <w:lvlText w:val="%1、"/>
      <w:lvlJc w:val="left"/>
      <w:rPr>
        <w:rFonts w:hint="eastAsia"/>
      </w:rPr>
    </w:lvl>
  </w:abstractNum>
  <w:abstractNum w:abstractNumId="1">
    <w:nsid w:val="03628B52"/>
    <w:multiLevelType w:val="singleLevel"/>
    <w:tmpl w:val="03628B52"/>
    <w:lvl w:ilvl="0" w:tentative="0">
      <w:start w:val="1"/>
      <w:numFmt w:val="decimal"/>
      <w:suff w:val="nothing"/>
      <w:lvlText w:val="%1、"/>
      <w:lvlJc w:val="left"/>
    </w:lvl>
  </w:abstractNum>
  <w:abstractNum w:abstractNumId="2">
    <w:nsid w:val="2985D627"/>
    <w:multiLevelType w:val="singleLevel"/>
    <w:tmpl w:val="2985D627"/>
    <w:lvl w:ilvl="0" w:tentative="0">
      <w:start w:val="1"/>
      <w:numFmt w:val="decimal"/>
      <w:lvlText w:val="%1."/>
      <w:lvlJc w:val="left"/>
      <w:pPr>
        <w:ind w:left="425" w:hanging="425"/>
      </w:pPr>
      <w:rPr>
        <w:rFonts w:hint="default"/>
      </w:rPr>
    </w:lvl>
  </w:abstractNum>
  <w:abstractNum w:abstractNumId="3">
    <w:nsid w:val="449504B5"/>
    <w:multiLevelType w:val="singleLevel"/>
    <w:tmpl w:val="449504B5"/>
    <w:lvl w:ilvl="0" w:tentative="0">
      <w:start w:val="1"/>
      <w:numFmt w:val="decimal"/>
      <w:lvlText w:val="%1."/>
      <w:lvlJc w:val="left"/>
      <w:pPr>
        <w:ind w:left="425" w:hanging="425"/>
      </w:pPr>
      <w:rPr>
        <w:rFonts w:hint="default"/>
      </w:rPr>
    </w:lvl>
  </w:abstractNum>
  <w:abstractNum w:abstractNumId="4">
    <w:nsid w:val="6A627C8D"/>
    <w:multiLevelType w:val="singleLevel"/>
    <w:tmpl w:val="6A627C8D"/>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0C0D"/>
    <w:rsid w:val="08A454C4"/>
    <w:rsid w:val="0EBD108E"/>
    <w:rsid w:val="0F8C0A60"/>
    <w:rsid w:val="0FCE72CB"/>
    <w:rsid w:val="16BF171B"/>
    <w:rsid w:val="18B851FD"/>
    <w:rsid w:val="1A18361C"/>
    <w:rsid w:val="1BA710FC"/>
    <w:rsid w:val="1CD977DD"/>
    <w:rsid w:val="1D954F84"/>
    <w:rsid w:val="1E9272EE"/>
    <w:rsid w:val="258424AE"/>
    <w:rsid w:val="281210C5"/>
    <w:rsid w:val="28687E65"/>
    <w:rsid w:val="28DD6A42"/>
    <w:rsid w:val="29424212"/>
    <w:rsid w:val="2C4E1120"/>
    <w:rsid w:val="2C6E531E"/>
    <w:rsid w:val="2D3E1194"/>
    <w:rsid w:val="2DB11966"/>
    <w:rsid w:val="2EA15E7F"/>
    <w:rsid w:val="2F1E74CF"/>
    <w:rsid w:val="32A45FDC"/>
    <w:rsid w:val="36CE5337"/>
    <w:rsid w:val="377A54BF"/>
    <w:rsid w:val="3A814989"/>
    <w:rsid w:val="3CCC056A"/>
    <w:rsid w:val="3D89020A"/>
    <w:rsid w:val="3E78202C"/>
    <w:rsid w:val="45DE130F"/>
    <w:rsid w:val="466C691A"/>
    <w:rsid w:val="47280A93"/>
    <w:rsid w:val="47282841"/>
    <w:rsid w:val="48C42A3E"/>
    <w:rsid w:val="4B62209A"/>
    <w:rsid w:val="4D297313"/>
    <w:rsid w:val="52036385"/>
    <w:rsid w:val="52AA6800"/>
    <w:rsid w:val="541128AF"/>
    <w:rsid w:val="574B0E81"/>
    <w:rsid w:val="581B1F4E"/>
    <w:rsid w:val="5CD1707F"/>
    <w:rsid w:val="5D2E6280"/>
    <w:rsid w:val="5D7E2D63"/>
    <w:rsid w:val="5F096FA4"/>
    <w:rsid w:val="61952D71"/>
    <w:rsid w:val="64607667"/>
    <w:rsid w:val="656942F9"/>
    <w:rsid w:val="6683763C"/>
    <w:rsid w:val="67670D0C"/>
    <w:rsid w:val="6809591F"/>
    <w:rsid w:val="6C841A18"/>
    <w:rsid w:val="6E2434B3"/>
    <w:rsid w:val="72EC53B5"/>
    <w:rsid w:val="738D3C94"/>
    <w:rsid w:val="75AA24FD"/>
    <w:rsid w:val="7BD6137B"/>
    <w:rsid w:val="7D640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font91"/>
    <w:qFormat/>
    <w:uiPriority w:val="0"/>
    <w:rPr>
      <w:rFonts w:hint="default" w:ascii="方正仿宋_GBK" w:hAnsi="方正仿宋_GBK" w:eastAsia="方正仿宋_GBK" w:cs="方正仿宋_GBK"/>
      <w:b/>
      <w:bCs/>
      <w:color w:val="000000"/>
      <w:sz w:val="22"/>
      <w:szCs w:val="22"/>
      <w:u w:val="none"/>
    </w:rPr>
  </w:style>
  <w:style w:type="character" w:customStyle="1" w:styleId="6">
    <w:name w:val="font101"/>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2369</Words>
  <Characters>2605</Characters>
  <Lines>0</Lines>
  <Paragraphs>0</Paragraphs>
  <TotalTime>0</TotalTime>
  <ScaleCrop>false</ScaleCrop>
  <LinksUpToDate>false</LinksUpToDate>
  <CharactersWithSpaces>2625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2025-07-15T07:31:00Z</dcterms:created>
  <dc:creator>Administrator</dc:creator>
  <cp:lastModifiedBy>高凌飞</cp:lastModifiedBy>
  <dcterms:modified xsi:type="dcterms:W3CDTF">2025-07-16T07:05:53Z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eyJoZGlkIjoiMWZhODY3NzczNjI3ZGFkNGU3ZjcxZmRjZTE4NDcxNWMiLCJ1c2VySWQiOiIxNDc5ODMxMzg1In0=</vt:lpwstr>
  </property>
  <property fmtid="{D5CDD505-2E9C-101B-9397-08002B2CF9AE}" pid="4" name="ICV">
    <vt:lpwstr>05274550FFD24586BD88DB9E940CDDB2_12</vt:lpwstr>
  </property>
</Properties>
</file>